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1a4cf788184f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CCSMP50</w:t>
            </w:r>
            <w:r>
              <w:rPr>
                <w:b/>
              </w:rPr>
              <w:br/>
            </w:r>
            <w:r>
              <w:rPr>
                <w:b/>
              </w:rPr>
              <w:t>Identify and communicate the process for receipt and dispatch of goods in a music publishing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529f92d41d49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9544a837cff4a31" /><Relationship Type="http://schemas.openxmlformats.org/officeDocument/2006/relationships/numbering" Target="/word/numbering.xml" Id="R3038beff86ab4811" /><Relationship Type="http://schemas.openxmlformats.org/officeDocument/2006/relationships/settings" Target="/word/settings.xml" Id="R92452cf5ecf54846" /><Relationship Type="http://schemas.openxmlformats.org/officeDocument/2006/relationships/image" Target="/word/media/6f873035-b6c6-47ed-bd03-4ee700f2774d.png" Id="Re2529f92d41d49e6" /></Relationships>
</file>