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39f4ee0c444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PPLROS22</w:t>
            </w:r>
            <w:r>
              <w:rPr>
                <w:b/>
              </w:rPr>
              <w:br/>
            </w:r>
            <w:r>
              <w:rPr>
                <w:b/>
              </w:rPr>
              <w:t>Carry out investigative interviews in the rail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fdd3cc0ee342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e7a0787d254316" /><Relationship Type="http://schemas.openxmlformats.org/officeDocument/2006/relationships/numbering" Target="/word/numbering.xml" Id="Rd1840205219e4f28" /><Relationship Type="http://schemas.openxmlformats.org/officeDocument/2006/relationships/settings" Target="/word/settings.xml" Id="Rf33d44a6b63a4b23" /><Relationship Type="http://schemas.openxmlformats.org/officeDocument/2006/relationships/image" Target="/word/media/2f3d7e2e-0e0d-4ede-bd4f-cc39180db2f7.png" Id="R35fdd3cc0ee3424a" /></Relationships>
</file>