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140d3d7044c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COSBIME41.2</w:t>
            </w:r>
            <w:r>
              <w:rPr>
                <w:b/>
              </w:rPr>
              <w:br/>
            </w:r>
            <w:r>
              <w:rPr>
                <w:b/>
              </w:rPr>
              <w:t>Allocate and manage space and facilities to meet identified requirements in a Building Information Modelling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396105053a4a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e9d9602c954236" /><Relationship Type="http://schemas.openxmlformats.org/officeDocument/2006/relationships/numbering" Target="/word/numbering.xml" Id="R68da8b5976d14d25" /><Relationship Type="http://schemas.openxmlformats.org/officeDocument/2006/relationships/settings" Target="/word/settings.xml" Id="Rbe54fa66cff649a7" /><Relationship Type="http://schemas.openxmlformats.org/officeDocument/2006/relationships/image" Target="/word/media/8048ba02-7ae4-4f55-867f-fa83875478e9.png" Id="Re0396105053a4a1d" /></Relationships>
</file>