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67f9884c754ae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COGSM31</w:t>
            </w:r>
            <w:r>
              <w:rPr>
                <w:b/>
              </w:rPr>
              <w:br/>
            </w:r>
            <w:r>
              <w:rPr>
                <w:b/>
              </w:rPr>
              <w:t>Unit 31: Conduct Site Survey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ac77262a79d4d6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475afab4bdc476f" /><Relationship Type="http://schemas.openxmlformats.org/officeDocument/2006/relationships/numbering" Target="/word/numbering.xml" Id="R277f537d85834703" /><Relationship Type="http://schemas.openxmlformats.org/officeDocument/2006/relationships/settings" Target="/word/settings.xml" Id="Rfbdacf64361149df" /><Relationship Type="http://schemas.openxmlformats.org/officeDocument/2006/relationships/image" Target="/word/media/2c1cbbed-3229-463c-b82f-29dfaaa8c867.png" Id="Rfac77262a79d4d6d" /></Relationships>
</file>