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cc7103ad0c4d7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COGESA12.4A</w:t>
            </w:r>
            <w:r>
              <w:rPr>
                <w:b/>
              </w:rPr>
              <w:br/>
            </w:r>
            <w:r>
              <w:rPr>
                <w:b/>
              </w:rPr>
              <w:t>Evaluate the effectiveness of specified targets search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ba61de8b371458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6d03c6704884311" /><Relationship Type="http://schemas.openxmlformats.org/officeDocument/2006/relationships/numbering" Target="/word/numbering.xml" Id="Rb687c71e8f514587" /><Relationship Type="http://schemas.openxmlformats.org/officeDocument/2006/relationships/settings" Target="/word/settings.xml" Id="R32c74af65dea4db9" /><Relationship Type="http://schemas.openxmlformats.org/officeDocument/2006/relationships/image" Target="/word/media/b0211efa-7a9d-4be8-a06f-9b5c9bd50240.png" Id="R7ba61de8b371458e" /></Relationships>
</file>