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91959dd64b4b2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SFLSCM109L</w:t>
            </w:r>
            <w:r>
              <w:rPr>
                <w:b/>
              </w:rPr>
              <w:br/>
            </w:r>
            <w:r>
              <w:rPr>
                <w:b/>
              </w:rPr>
              <w:t>Select transportation methods for supplies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f37617d329443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b53e401be84f02" /><Relationship Type="http://schemas.openxmlformats.org/officeDocument/2006/relationships/numbering" Target="/word/numbering.xml" Id="R1d611b1bdae3436b" /><Relationship Type="http://schemas.openxmlformats.org/officeDocument/2006/relationships/settings" Target="/word/settings.xml" Id="R15817f7f07a74107" /><Relationship Type="http://schemas.openxmlformats.org/officeDocument/2006/relationships/image" Target="/word/media/2ed53b7a-a293-46df-9d09-1cc4158d9274.png" Id="R56f37617d329443e" /></Relationships>
</file>