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9054952a38841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SKSJ11</w:t>
            </w:r>
            <w:r>
              <w:rPr>
                <w:b/>
              </w:rPr>
              <w:br/>
            </w:r>
            <w:r>
              <w:rPr>
                <w:b/>
              </w:rPr>
              <w:t>Take shorthand notes for transcription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7ccb1cf1c949c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use of shorthand, and how to make selective transcriptions as well as verbatim transcriptions.</w:t>
      </w:r>
    </w:p>
    <w:p>
      <w:pPr/>
      <w:r>
        <w:rPr>
          <w:lang w:val="en-GB"/>
        </w:rPr>
        <w:t>Many employers, particularly in the print sector, regard the ability to take and transcribe shorthand notes as essential – particularly when covering courts, meetings, speeches, interviews, press conferences, product launches, or awards ceremonies.</w:t>
      </w:r>
    </w:p>
    <w:p>
      <w:pPr/>
      <w:r>
        <w:rPr>
          <w:lang w:val="en-GB"/>
        </w:rPr>
        <w:t>This Standard applies to all who take and use shorthand notes.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editorial requirements of the media organisation or brand, in terms of content and treatment, and the relevance of this for note taking 2. how to decide which material to record in shorthand 3. how to judge the editorial value of notes, and their ability to meet the needs of the target audience  4. the rules of spelling, grammar and punctuation, and the clear use of language  5. where to check vocabulary with which you are unfamiliar 6. the vocabulary, style and story construction appropriate to the house style and target audience  7. the theory and practice of a nationally-recognised shorthand notation system  8. the legal and ethical issues likely to arise from following up the information gathered, or publishing material based on it 9. the data security issues involved in storing information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SKSJ11</w:t>
      </w:r>
      <w:r>
        <w:rPr>
          <w:lang w:val="en-GB"/>
        </w:rPr>
        <w:br/>
      </w:r>
    </w:p>
    <w:p>
      <w:pPr/>
      <w:r>
        <w:rPr>
          <w:lang w:val="en-GB"/>
          <w:b/>
        </w:rPr>
        <w:t>Relevant Occupations</w:t>
      </w:r>
    </w:p>
    <w:p>
      <w:pPr/>
      <w:r>
        <w:rPr>
          <w:lang w:val="en-GB"/>
        </w:rPr>
        <w:t>Media and Communication, Media Associate Professionals</w:t>
      </w:r>
      <w:r>
        <w:rPr>
          <w:lang w:val="en-GB"/>
        </w:rPr>
        <w:br/>
      </w:r>
    </w:p>
    <w:p>
      <w:pPr/>
      <w:r>
        <w:rPr>
          <w:lang w:val="en-GB"/>
          <w:b/>
        </w:rPr>
        <w:t>Suite</w:t>
      </w:r>
    </w:p>
    <w:p>
      <w:pPr/>
      <w:r>
        <w:rPr>
          <w:lang w:val="en-GB"/>
        </w:rPr>
        <w:t>Journalism</w:t>
      </w:r>
      <w:r>
        <w:rPr>
          <w:lang w:val="en-GB"/>
        </w:rPr>
        <w:br/>
      </w:r>
    </w:p>
    <w:p>
      <w:pPr/>
      <w:r>
        <w:rPr>
          <w:lang w:val="en-GB"/>
          <w:b/>
        </w:rPr>
        <w:t>Keywords</w:t>
      </w:r>
    </w:p>
    <w:p>
      <w:pPr/>
      <w:r>
        <w:rPr>
          <w:lang w:val="en-GB"/>
        </w:rPr>
        <w:t>shorthand, notes, transcribe, transcription, journalism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64580ae06a74a10" /><Relationship Type="http://schemas.openxmlformats.org/officeDocument/2006/relationships/numbering" Target="/word/numbering.xml" Id="Rd6dd1f2b4eaf4407" /><Relationship Type="http://schemas.openxmlformats.org/officeDocument/2006/relationships/settings" Target="/word/settings.xml" Id="Re3fd349372194ff2" /><Relationship Type="http://schemas.openxmlformats.org/officeDocument/2006/relationships/image" Target="/word/media/943656f9-936a-47bb-b165-63e5fef0cbef.png" Id="R0c7ccb1cf1c949c9" /></Relationships>
</file>