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99a4b52b296043fc"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SKSJ6</w:t>
            </w:r>
            <w:r>
              <w:rPr>
                <w:b/>
              </w:rPr>
              <w:br/>
            </w:r>
            <w:r>
              <w:rPr>
                <w:b/>
              </w:rPr>
              <w:t>Orginate and develop ideas for editorial content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6a525eff67f64bd0"/>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originating and developing ideas for multi-platform editorial content and applying creative thinking and storytelling techniques, as well as an understanding of the context or market for your ideas. It is about understanding the editorial requirements of different platforms and genres and identifying factors which have contributed to past successes or failures.</w:t>
      </w:r>
    </w:p>
    <w:p>
      <w:pPr/>
      <w:r>
        <w:rPr>
          <w:lang w:val="en-GB"/>
        </w:rPr>
        <w:br/>
      </w:r>
    </w:p>
    <w:p>
      <w:pPr/>
      <w:r>
        <w:rPr>
          <w:lang w:val="en-GB"/>
        </w:rPr>
        <w:t>It involves using appropriate research methods, accessing reliable sources of information, and confirming that proposals are realisable within budget limits.</w:t>
      </w:r>
    </w:p>
    <w:p>
      <w:pPr/>
      <w:r>
        <w:rPr>
          <w:lang w:val="en-GB"/>
        </w:rPr>
        <w:br/>
      </w:r>
    </w:p>
    <w:p>
      <w:pPr/>
      <w:r>
        <w:rPr>
          <w:lang w:val="en-GB"/>
        </w:rPr>
        <w:t>This Standard applies to all those who originate and develop ideas for journalistic content.</w:t>
      </w:r>
    </w:p>
    <w:p>
      <w:pPr/>
      <w:r>
        <w:rPr>
          <w:lang w:val="en-GB"/>
        </w:rPr>
        <w:t xml:space="preserve">​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use information from reliable sources to establish the requirements of the multi-platform content and the nature of the target audience</w:t>
      </w:r>
    </w:p>
    <w:p>
      <w:pPr>
        <w:numPr>
          <w:ilvl w:val="0"/>
          <w:numId w:val="1"/>
        </w:numPr>
      </w:pPr>
      <w:r>
        <w:t>originate and develop creative ideas for editorial content with the potential to meet production or programme requirements, and appeal to target audiences across all relevant platforms</w:t>
      </w:r>
    </w:p>
    <w:p>
      <w:pPr>
        <w:numPr>
          <w:ilvl w:val="0"/>
          <w:numId w:val="1"/>
        </w:numPr>
      </w:pPr>
      <w:r>
        <w:t>use research methods to meet production requirements which comply with relevant legal and ethical constraints</w:t>
      </w:r>
    </w:p>
    <w:p>
      <w:pPr>
        <w:numPr>
          <w:ilvl w:val="0"/>
          <w:numId w:val="1"/>
        </w:numPr>
      </w:pPr>
      <w:r>
        <w:t>discuss and test initial ideas with relevant others to develop considered proposals for editorial content</w:t>
      </w:r>
    </w:p>
    <w:p>
      <w:pPr>
        <w:numPr>
          <w:ilvl w:val="0"/>
          <w:numId w:val="1"/>
        </w:numPr>
      </w:pPr>
      <w:r>
        <w:t>develop editorial content ideas in sufficient detail to establish that they can be realised with available resources, budget and time frame</w:t>
      </w:r>
    </w:p>
    <w:p>
      <w:pPr>
        <w:numPr>
          <w:ilvl w:val="0"/>
          <w:numId w:val="1"/>
        </w:numPr>
      </w:pPr>
      <w:r>
        <w:t>assess the likely success of ideas against analysis of the success or failure of past editorial content </w:t>
      </w:r>
    </w:p>
    <w:p>
      <w:pPr>
        <w:numPr>
          <w:ilvl w:val="0"/>
          <w:numId w:val="1"/>
        </w:numPr>
      </w:pPr>
      <w:r>
        <w:t>check available and accessible sources to verify the originality of ideas</w:t>
      </w:r>
    </w:p>
    <w:p>
      <w:pPr>
        <w:numPr>
          <w:ilvl w:val="0"/>
          <w:numId w:val="1"/>
        </w:numPr>
      </w:pPr>
      <w:r>
        <w:t>identify opportunities for visualisation to create viable interactive multimedia content</w:t>
      </w:r>
    </w:p>
    <w:p>
      <w:pPr/>
      <w:r>
        <w:rPr>
          <w:lang w:val="en-GB"/>
        </w:rPr>
        <w:br/>
      </w:r>
    </w:p>
    <w:p>
      <w:pPr/>
      <w:r>
        <w:rPr>
          <w:lang w:val="en-GB"/>
        </w:rPr>
        <w:br/>
      </w:r>
    </w:p>
    <w:p>
      <w:pPr/>
      <w:r>
        <w:rPr>
          <w:lang w:val="en-GB"/>
        </w:rPr>
        <w:t>​</w:t>
      </w:r>
    </w:p>
    <w:p>
      <w:pPr/>
      <w:r>
        <w:rPr>
          <w:lang w:val="en-GB"/>
        </w:rPr>
        <w:t>*</w:t>
      </w:r>
    </w:p>
    <w:p>
      <w:pPr/>
      <w:r>
        <w:rPr>
          <w:lang w:val="en-GB"/>
        </w:rPr>
        <w:t>*</w:t>
      </w:r>
    </w:p>
    <w:p>
      <w:pPr/>
      <w:r>
        <w:rPr>
          <w:lang w:val="en-GB"/>
        </w:rPr>
        <w:t xml:space="preserve">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br/>
      </w:r>
    </w:p>
    <w:p>
      <w:pPr/>
      <w:r>
        <w:rPr>
          <w:lang w:val="en-GB"/>
        </w:rPr>
        <w:t>​</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ScreenSkills</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31 Mar 2019</w:t>
      </w:r>
      <w:r>
        <w:rPr>
          <w:lang w:val="en-GB"/>
        </w:rPr>
        <w:br/>
      </w:r>
    </w:p>
    <w:p>
      <w:pPr/>
      <w:r>
        <w:rPr>
          <w:lang w:val="en-GB"/>
          <w:b/>
        </w:rPr>
        <w:t>Indicative Review Date</w:t>
      </w:r>
    </w:p>
    <w:p>
      <w:pPr/>
      <w:r>
        <w:rPr>
          <w:lang w:val="en-GB"/>
        </w:rPr>
        <w:t>30 Mar 2022</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Screen Skills (formerly Creative Skillset)</w:t>
      </w:r>
      <w:r>
        <w:rPr>
          <w:lang w:val="en-GB"/>
        </w:rPr>
        <w:br/>
      </w:r>
    </w:p>
    <w:p>
      <w:pPr/>
      <w:r>
        <w:rPr>
          <w:lang w:val="en-GB"/>
          <w:b/>
        </w:rPr>
        <w:t>Original URN</w:t>
      </w:r>
    </w:p>
    <w:p>
      <w:pPr/>
      <w:r>
        <w:rPr>
          <w:lang w:val="en-GB"/>
        </w:rPr>
        <w:t>SKSJ7</w:t>
      </w:r>
      <w:r>
        <w:rPr>
          <w:lang w:val="en-GB"/>
        </w:rPr>
        <w:br/>
      </w:r>
    </w:p>
    <w:p>
      <w:pPr/>
      <w:r>
        <w:rPr>
          <w:lang w:val="en-GB"/>
          <w:b/>
        </w:rPr>
        <w:t>Relevant Occupations</w:t>
      </w:r>
    </w:p>
    <w:p>
      <w:pPr/>
      <w:r>
        <w:rPr>
          <w:lang w:val="en-GB"/>
        </w:rPr>
        <w:t>Media and Communication, Media Associate Professionals</w:t>
      </w:r>
      <w:r>
        <w:rPr>
          <w:lang w:val="en-GB"/>
        </w:rPr>
        <w:br/>
      </w:r>
    </w:p>
    <w:p>
      <w:pPr/>
      <w:r>
        <w:rPr>
          <w:lang w:val="en-GB"/>
          <w:b/>
        </w:rPr>
        <w:t>Suite</w:t>
      </w:r>
    </w:p>
    <w:p>
      <w:pPr/>
      <w:r>
        <w:rPr>
          <w:lang w:val="en-GB"/>
        </w:rPr>
        <w:t>Journalism</w:t>
      </w:r>
      <w:r>
        <w:rPr>
          <w:lang w:val="en-GB"/>
        </w:rPr>
        <w:br/>
      </w:r>
    </w:p>
    <w:p>
      <w:pPr/>
      <w:r>
        <w:rPr>
          <w:lang w:val="en-GB"/>
          <w:b/>
        </w:rPr>
        <w:t>Keywords</w:t>
      </w:r>
    </w:p>
    <w:p>
      <w:pPr/>
      <w:r>
        <w:rPr>
          <w:lang w:val="en-GB"/>
        </w:rPr>
        <w:t>Content, multimedia, multiplatform, journalism</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676CC9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60a3dfb4bb844ea2" /><Relationship Type="http://schemas.openxmlformats.org/officeDocument/2006/relationships/numbering" Target="/word/numbering.xml" Id="Rcf397a6403654b31" /><Relationship Type="http://schemas.openxmlformats.org/officeDocument/2006/relationships/settings" Target="/word/settings.xml" Id="R1e3ac797cfe2497a" /><Relationship Type="http://schemas.openxmlformats.org/officeDocument/2006/relationships/image" Target="/word/media/2f6e626b-498d-4952-9a69-3b1f180f4ee9.png" Id="R6a525eff67f64bd0" /></Relationships>
</file>