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f24a4091a40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PROPSC216</w:t>
            </w:r>
            <w:r>
              <w:rPr>
                <w:b/>
              </w:rPr>
              <w:br/>
            </w:r>
            <w:r>
              <w:rPr>
                <w:b/>
              </w:rPr>
              <w:t>Participate in process handovers when producing surface coatings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854ac1d0e643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d9f7adce26434e" /><Relationship Type="http://schemas.openxmlformats.org/officeDocument/2006/relationships/numbering" Target="/word/numbering.xml" Id="R2c23663993774eee" /><Relationship Type="http://schemas.openxmlformats.org/officeDocument/2006/relationships/settings" Target="/word/settings.xml" Id="Rda093c426b1345e5" /><Relationship Type="http://schemas.openxmlformats.org/officeDocument/2006/relationships/image" Target="/word/media/827c46ed-6db3-4910-baa6-b905a17053f6.png" Id="R5b854ac1d0e64366" /></Relationships>
</file>