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74825896144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IMPQI111L</w:t>
            </w:r>
            <w:r>
              <w:rPr>
                <w:b/>
              </w:rPr>
              <w:br/>
            </w:r>
            <w:r>
              <w:rPr>
                <w:b/>
              </w:rPr>
              <w:t>Interpret and communicate information and data in food and drink operations 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ee7b81dc1145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2fe997f3d24610" /><Relationship Type="http://schemas.openxmlformats.org/officeDocument/2006/relationships/numbering" Target="/word/numbering.xml" Id="R11787a87309846d1" /><Relationship Type="http://schemas.openxmlformats.org/officeDocument/2006/relationships/settings" Target="/word/settings.xml" Id="Raa1ae4b1c1e1482b" /><Relationship Type="http://schemas.openxmlformats.org/officeDocument/2006/relationships/image" Target="/word/media/96e5537b-7016-42c1-aea0-6115f2f2935e.png" Id="R84ee7b81dc114561" /></Relationships>
</file>