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673e282a1dc4cfe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IMPQI266L</w:t>
            </w:r>
            <w:r>
              <w:rPr>
                <w:b/>
              </w:rPr>
              <w:br/>
            </w:r>
            <w:r>
              <w:rPr>
                <w:b/>
              </w:rPr>
              <w:t>Analyse and select areas for improvement in food operations Legacy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7dd5ae6816624a3b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8106b28e59f342b7" /><Relationship Type="http://schemas.openxmlformats.org/officeDocument/2006/relationships/numbering" Target="/word/numbering.xml" Id="Rc5fdf0f888fc4f58" /><Relationship Type="http://schemas.openxmlformats.org/officeDocument/2006/relationships/settings" Target="/word/settings.xml" Id="Rf66d06c3a0314ebc" /><Relationship Type="http://schemas.openxmlformats.org/officeDocument/2006/relationships/image" Target="/word/media/0000b9ee-a84b-492c-bde2-88f576b15977.png" Id="R7dd5ae6816624a3b" /></Relationships>
</file>