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f94e644df43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SFJBG204L</w:t>
            </w:r>
            <w:r>
              <w:rPr>
                <w:b/>
              </w:rPr>
              <w:br/>
            </w:r>
            <w:r>
              <w:rPr>
                <w:b/>
              </w:rPr>
              <w:t>Work in partnership with agencies to address domestic violence and abuse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050830961747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e6276b21834cbe" /><Relationship Type="http://schemas.openxmlformats.org/officeDocument/2006/relationships/numbering" Target="/word/numbering.xml" Id="Rae5880c3467048b9" /><Relationship Type="http://schemas.openxmlformats.org/officeDocument/2006/relationships/settings" Target="/word/settings.xml" Id="Rcd13badbeb2e4914" /><Relationship Type="http://schemas.openxmlformats.org/officeDocument/2006/relationships/image" Target="/word/media/8a34f146-e98b-46e6-aac9-ddf500147a90.png" Id="R0505083096174758" /></Relationships>
</file>