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bf653f593b42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SFJPH4.1</w:t>
            </w:r>
            <w:r>
              <w:rPr>
                <w:b/>
              </w:rPr>
              <w:br/>
            </w:r>
            <w:r>
              <w:rPr>
                <w:b/>
              </w:rPr>
              <w:t>Reduce and manage conflict in your team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ca64478072140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760bfa20d12475b" /><Relationship Type="http://schemas.openxmlformats.org/officeDocument/2006/relationships/numbering" Target="/word/numbering.xml" Id="Re4eda99ab4674fd0" /><Relationship Type="http://schemas.openxmlformats.org/officeDocument/2006/relationships/settings" Target="/word/settings.xml" Id="R41a43d3bc7ac438a" /><Relationship Type="http://schemas.openxmlformats.org/officeDocument/2006/relationships/image" Target="/word/media/e3d3bf86-53c3-4fa2-b157-3e15bde29ac0.png" Id="R6ca64478072140ae" /></Relationships>
</file>