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8d8c6a67ab487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SSR.C332</w:t>
            </w:r>
            <w:r>
              <w:rPr>
                <w:b/>
              </w:rPr>
              <w:br/>
            </w:r>
            <w:r>
              <w:rPr>
                <w:b/>
              </w:rPr>
              <w:t>Identify and get hold of graphic materials for retail displays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773ecd160d648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0c9efcf55b84848" /><Relationship Type="http://schemas.openxmlformats.org/officeDocument/2006/relationships/numbering" Target="/word/numbering.xml" Id="Ra466c742f83f46cb" /><Relationship Type="http://schemas.openxmlformats.org/officeDocument/2006/relationships/settings" Target="/word/settings.xml" Id="R0f5b045e87e44c73" /><Relationship Type="http://schemas.openxmlformats.org/officeDocument/2006/relationships/image" Target="/word/media/27904d32-1092-48de-81fb-1237fdd14a64.png" Id="Rf773ecd160d64806" /></Relationships>
</file>