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16a8e93674bc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SFTMVE6</w:t>
            </w:r>
            <w:r>
              <w:rPr>
                <w:b/>
              </w:rPr>
              <w:br/>
            </w:r>
            <w:r>
              <w:rPr>
                <w:b/>
              </w:rPr>
              <w:t>Identify, assess and control health and safety risks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3d89a497d446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83870360be64165" /><Relationship Type="http://schemas.openxmlformats.org/officeDocument/2006/relationships/numbering" Target="/word/numbering.xml" Id="Rc634e373e24543d8" /><Relationship Type="http://schemas.openxmlformats.org/officeDocument/2006/relationships/settings" Target="/word/settings.xml" Id="R3dfa35dd383f4b33" /><Relationship Type="http://schemas.openxmlformats.org/officeDocument/2006/relationships/image" Target="/word/media/48692221-c49e-40cf-9fc4-ccdbba7efdfb.png" Id="R073d89a497d4463d" /></Relationships>
</file>