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326c4002c646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SFSEE16 </w:t>
            </w:r>
            <w:r>
              <w:rPr>
                <w:b/>
              </w:rPr>
              <w:br/>
            </w:r>
            <w:r>
              <w:rPr>
                <w:b/>
              </w:rPr>
              <w:t>Assess and address risks to the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c586f4313449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7d978167774048" /><Relationship Type="http://schemas.openxmlformats.org/officeDocument/2006/relationships/numbering" Target="/word/numbering.xml" Id="R7511c02319264878" /><Relationship Type="http://schemas.openxmlformats.org/officeDocument/2006/relationships/settings" Target="/word/settings.xml" Id="Rad9a3595eb7e4edd" /><Relationship Type="http://schemas.openxmlformats.org/officeDocument/2006/relationships/image" Target="/word/media/2311e77b-c959-4e9d-9694-0856aa360ed8.png" Id="R96c586f43134495c" /></Relationships>
</file>