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f2237e7fe84a2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SFLSCM78L</w:t>
            </w:r>
            <w:r>
              <w:rPr>
                <w:b/>
              </w:rPr>
              <w:br/>
            </w:r>
            <w:r>
              <w:rPr>
                <w:b/>
              </w:rPr>
              <w:t>Improve the performance of the supply chain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8dbee9cc028403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077049ac70f480a" /><Relationship Type="http://schemas.openxmlformats.org/officeDocument/2006/relationships/numbering" Target="/word/numbering.xml" Id="R2d9cb1f3848b4ff0" /><Relationship Type="http://schemas.openxmlformats.org/officeDocument/2006/relationships/settings" Target="/word/settings.xml" Id="Rab9738ec69974b25" /><Relationship Type="http://schemas.openxmlformats.org/officeDocument/2006/relationships/image" Target="/word/media/12f9a517-093d-4a49-aa3c-edac55bbe95d.png" Id="R58dbee9cc028403c" /></Relationships>
</file>