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1f11a671f549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SFHRenDD15</w:t>
            </w:r>
            <w:r>
              <w:rPr>
                <w:b/>
              </w:rPr>
              <w:br/>
            </w:r>
            <w:r>
              <w:rPr>
                <w:b/>
              </w:rPr>
              <w:t>Manage the care of a potential non heart beating donor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23c36d28a241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30d30b8fe2428e" /><Relationship Type="http://schemas.openxmlformats.org/officeDocument/2006/relationships/numbering" Target="/word/numbering.xml" Id="Rc430f2ad23324b7e" /><Relationship Type="http://schemas.openxmlformats.org/officeDocument/2006/relationships/settings" Target="/word/settings.xml" Id="R69d9e0a3477244f7" /><Relationship Type="http://schemas.openxmlformats.org/officeDocument/2006/relationships/image" Target="/word/media/495dbc2d-3bfc-4ed8-a84e-08f663565594.png" Id="R1923c36d28a2416f" /></Relationships>
</file>