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38370bed24d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SFHGEN101</w:t>
            </w:r>
            <w:r>
              <w:rPr>
                <w:b/>
              </w:rPr>
              <w:br/>
            </w:r>
            <w:r>
              <w:rPr>
                <w:b/>
              </w:rPr>
              <w:t>Enable support networks to develop their effectiveness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52f5b170044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6f7f72b9694991" /><Relationship Type="http://schemas.openxmlformats.org/officeDocument/2006/relationships/numbering" Target="/word/numbering.xml" Id="R61b73e83a884474c" /><Relationship Type="http://schemas.openxmlformats.org/officeDocument/2006/relationships/settings" Target="/word/settings.xml" Id="Rd4483b0b76974ad8" /><Relationship Type="http://schemas.openxmlformats.org/officeDocument/2006/relationships/image" Target="/word/media/8aae905f-7e6d-48ca-9fb4-18c7a46f9676.png" Id="Re0652f5b170044a6" /></Relationships>
</file>