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b50d5c2fa4d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SFHMCN8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Develop and agree individualised care plans for labour and birth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8c0051a6074c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5ca2d5961d47fa" /><Relationship Type="http://schemas.openxmlformats.org/officeDocument/2006/relationships/numbering" Target="/word/numbering.xml" Id="R46e535e08a824083" /><Relationship Type="http://schemas.openxmlformats.org/officeDocument/2006/relationships/settings" Target="/word/settings.xml" Id="Ra51c11f7d8bc4655" /><Relationship Type="http://schemas.openxmlformats.org/officeDocument/2006/relationships/image" Target="/word/media/0199a2f4-1fc4-4936-8fca-4a58db06eaad.png" Id="R388c0051a6074c69" /></Relationships>
</file>