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e4e6305e3c440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SCDLMCSE9</w:t>
            </w:r>
            <w:r>
              <w:rPr>
                <w:b/>
              </w:rPr>
              <w:br/>
            </w:r>
            <w:r>
              <w:rPr>
                <w:b/>
              </w:rPr>
              <w:t xml:space="preserve">Manage procedures within care services for making, responding to and learning from comments and complaints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b533e0b177643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0fe0e3e5c6c4abd" /><Relationship Type="http://schemas.openxmlformats.org/officeDocument/2006/relationships/numbering" Target="/word/numbering.xml" Id="Ra5a61b48bb674b4a" /><Relationship Type="http://schemas.openxmlformats.org/officeDocument/2006/relationships/settings" Target="/word/settings.xml" Id="R4293e115080e4082" /><Relationship Type="http://schemas.openxmlformats.org/officeDocument/2006/relationships/image" Target="/word/media/2bb95162-b3cc-44d5-baae-4cdc2a52c728.png" Id="Rcb533e0b17764338" /></Relationships>
</file>