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daddb865240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IMPDT28</w:t>
            </w:r>
            <w:r>
              <w:rPr>
                <w:b/>
              </w:rPr>
              <w:br/>
            </w:r>
            <w:r>
              <w:rPr>
                <w:b/>
              </w:rPr>
              <w:t>Control traceability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297417747c48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control traceability in the spirits industry.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Highly legible, accurate codes on distillery product cases, boxes and pallets are critical for effective inventory and supply chain management before transport to storage or loading.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Traceability is important as it provides the ability to recall products, track production and match replacements parts.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control traceability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instructions</w:t>
      </w:r>
    </w:p>
    <w:p>
      <w:pPr>
        <w:numPr>
          <w:ilvl w:val="0"/>
          <w:numId w:val="1"/>
        </w:numPr>
      </w:pPr>
      <w:r>
        <w:t>start up the plant in accordance with organisational procedures</w:t>
      </w:r>
    </w:p>
    <w:p>
      <w:pPr>
        <w:numPr>
          <w:ilvl w:val="0"/>
          <w:numId w:val="1"/>
        </w:numPr>
      </w:pPr>
      <w:r>
        <w:t>monitor the marking process and maintain to organisational specifications</w:t>
      </w:r>
    </w:p>
    <w:p>
      <w:pPr>
        <w:numPr>
          <w:ilvl w:val="0"/>
          <w:numId w:val="1"/>
        </w:numPr>
      </w:pPr>
      <w:r>
        <w:t>undertake quality checks in accordance with organisational specifications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marking plant in accordance with organisational procedures</w:t>
      </w:r>
    </w:p>
    <w:p>
      <w:pPr>
        <w:numPr>
          <w:ilvl w:val="0"/>
          <w:numId w:val="1"/>
        </w:numPr>
      </w:pPr>
      <w:r>
        <w:t>check equipment is ready for the next production run in accordance with organisational requirements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controlling traceability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control traceability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marking products to control traceability</w:t>
      </w:r>
    </w:p>
    <w:p>
      <w:pPr>
        <w:numPr>
          <w:ilvl w:val="0"/>
          <w:numId w:val="2"/>
        </w:numPr>
      </w:pPr>
      <w:r>
        <w:t>the purpose of product recall</w:t>
      </w:r>
    </w:p>
    <w:p>
      <w:pPr>
        <w:numPr>
          <w:ilvl w:val="0"/>
          <w:numId w:val="2"/>
        </w:numPr>
      </w:pPr>
      <w:r>
        <w:t>how to deal with counterfeits</w:t>
      </w:r>
    </w:p>
    <w:p>
      <w:pPr>
        <w:numPr>
          <w:ilvl w:val="0"/>
          <w:numId w:val="2"/>
        </w:numPr>
      </w:pPr>
      <w:r>
        <w:t>the function and operation of marking equipment</w:t>
      </w:r>
    </w:p>
    <w:p>
      <w:pPr>
        <w:numPr>
          <w:ilvl w:val="0"/>
          <w:numId w:val="2"/>
        </w:numPr>
      </w:pPr>
      <w:r>
        <w:t>the different start up and shut down procedures and what may happen if the process is not started and shut down in the correct sequence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marking operation not meeting organisational specification and the remedial action to be taken</w:t>
      </w:r>
    </w:p>
    <w:p>
      <w:pPr>
        <w:numPr>
          <w:ilvl w:val="0"/>
          <w:numId w:val="2"/>
        </w:numPr>
      </w:pPr>
      <w:r>
        <w:t>the importance of quality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importance of the disposal of waste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Traceability; Coding; Marking; Spirits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2AB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9E3F3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8e09aa071f48f2" /><Relationship Type="http://schemas.openxmlformats.org/officeDocument/2006/relationships/numbering" Target="/word/numbering.xml" Id="Rd85e2c122ac140ba" /><Relationship Type="http://schemas.openxmlformats.org/officeDocument/2006/relationships/settings" Target="/word/settings.xml" Id="R959012c80cee4f71" /><Relationship Type="http://schemas.openxmlformats.org/officeDocument/2006/relationships/image" Target="/word/media/7edffdcb-d907-4e37-aea1-d1ac3f0e84ba.png" Id="Rc9297417747c488f" /></Relationships>
</file>