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37b098314b43d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PROHSR5</w:t>
            </w:r>
            <w:r>
              <w:rPr>
                <w:b/>
              </w:rPr>
              <w:br/>
            </w:r>
            <w:r>
              <w:rPr>
                <w:b/>
              </w:rPr>
              <w:t>Enforce statutory provisions and brief prosecutors for the purposes of work-related health and safety regulation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4007552f9ab47c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enforce statutory provisions in your role as a health and safety regulator within the enforcing authority and briefing a prosecutor who presents the case in court.</w:t>
      </w:r>
    </w:p>
    <w:p>
      <w:pPr/>
      <w:r>
        <w:rPr>
          <w:lang w:val="en-GB"/>
        </w:rPr>
        <w:t>It covers</w:t>
      </w:r>
    </w:p>
    <w:p>
      <w:pPr>
        <w:numPr>
          <w:ilvl w:val="0"/>
          <w:numId w:val="1"/>
        </w:numPr>
      </w:pPr>
      <w:r>
        <w:t>preparing reports recommending prosecution for alleged breaches of work-related health and safety legislation</w:t>
      </w:r>
    </w:p>
    <w:p>
      <w:pPr>
        <w:numPr>
          <w:ilvl w:val="0"/>
          <w:numId w:val="1"/>
        </w:numPr>
      </w:pPr>
      <w:r>
        <w:t>presenting case papers to, and conducting associated briefing of, a prosecutor e.g. solicitor, barrister or Procurator Fiscal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evidence there are cases to answer in the public interest and worthwhile for the regulatory authority to proceed to prepare cases for prosecution</w:t>
      </w:r>
    </w:p>
    <w:p>
      <w:pPr>
        <w:numPr>
          <w:ilvl w:val="0"/>
          <w:numId w:val="2"/>
        </w:numPr>
      </w:pPr>
      <w:r>
        <w:t>assemble sufficient evidence and information to support the opinion that there are offences following standard operating procedures</w:t>
      </w:r>
    </w:p>
    <w:p>
      <w:pPr>
        <w:numPr>
          <w:ilvl w:val="0"/>
          <w:numId w:val="2"/>
        </w:numPr>
      </w:pPr>
      <w:r>
        <w:t>evaluate the nature of offences and potential complexity against securing convictions</w:t>
      </w:r>
    </w:p>
    <w:p>
      <w:pPr>
        <w:numPr>
          <w:ilvl w:val="0"/>
          <w:numId w:val="2"/>
        </w:numPr>
      </w:pPr>
      <w:r>
        <w:t>weigh relevant factors in determining which charge(s) should be pursued</w:t>
      </w:r>
    </w:p>
    <w:p>
      <w:pPr>
        <w:numPr>
          <w:ilvl w:val="0"/>
          <w:numId w:val="2"/>
        </w:numPr>
      </w:pPr>
      <w:r>
        <w:t>identify and evaluate possible defences against any proposed actions following standard operating procedures</w:t>
      </w:r>
    </w:p>
    <w:p>
      <w:pPr>
        <w:numPr>
          <w:ilvl w:val="0"/>
          <w:numId w:val="2"/>
        </w:numPr>
      </w:pPr>
      <w:r>
        <w:t>check cases are developed and presented in a way which enables arguments to be clearly followed and facilitates the preparation of court documents</w:t>
      </w:r>
    </w:p>
    <w:p>
      <w:pPr>
        <w:numPr>
          <w:ilvl w:val="0"/>
          <w:numId w:val="2"/>
        </w:numPr>
      </w:pPr>
      <w:r>
        <w:t>draft and prepare court documents following standard operating procedures</w:t>
      </w:r>
    </w:p>
    <w:p>
      <w:pPr>
        <w:numPr>
          <w:ilvl w:val="0"/>
          <w:numId w:val="2"/>
        </w:numPr>
      </w:pPr>
      <w:r>
        <w:t>record statutory data and other information following regulatory authority requirements and duties</w:t>
      </w:r>
    </w:p>
    <w:p>
      <w:pPr>
        <w:numPr>
          <w:ilvl w:val="0"/>
          <w:numId w:val="2"/>
        </w:numPr>
      </w:pPr>
      <w:r>
        <w:t>serve court documents following standard operating procedures</w:t>
      </w:r>
    </w:p>
    <w:p>
      <w:pPr>
        <w:numPr>
          <w:ilvl w:val="0"/>
          <w:numId w:val="2"/>
        </w:numPr>
      </w:pPr>
      <w:r>
        <w:t>present written information to legal professionals to enable them to evaluate the content and value of potential cases</w:t>
      </w:r>
    </w:p>
    <w:p>
      <w:pPr>
        <w:numPr>
          <w:ilvl w:val="0"/>
          <w:numId w:val="2"/>
        </w:numPr>
      </w:pPr>
      <w:r>
        <w:t>brief legal professionals about cases and the regulatory authority's perspective following standard operating procedures</w:t>
      </w:r>
    </w:p>
    <w:p>
      <w:pPr>
        <w:numPr>
          <w:ilvl w:val="0"/>
          <w:numId w:val="2"/>
        </w:numPr>
      </w:pPr>
      <w:r>
        <w:t>maintain contact with internal and external experts to clarify facts and evidence and to confirm the strengths and weaknesses of cases</w:t>
      </w:r>
    </w:p>
    <w:p>
      <w:pPr>
        <w:numPr>
          <w:ilvl w:val="0"/>
          <w:numId w:val="2"/>
        </w:numPr>
      </w:pPr>
      <w:r>
        <w:t>report on conduct and outcomes of proceedings following regulatory authority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how to make effective use of presentation skills</w:t>
      </w:r>
    </w:p>
    <w:p>
      <w:pPr>
        <w:numPr>
          <w:ilvl w:val="0"/>
          <w:numId w:val="3"/>
        </w:numPr>
      </w:pPr>
      <w:r>
        <w:t>how to establish and work within the aims and objectives of the regulatory authority</w:t>
      </w:r>
    </w:p>
    <w:p>
      <w:pPr>
        <w:numPr>
          <w:ilvl w:val="0"/>
          <w:numId w:val="3"/>
        </w:numPr>
      </w:pPr>
      <w:r>
        <w:t>how to identify appropriate mandatory and discretionary enforcement actions, including giving advice, issuing notices, instituting proceedings</w:t>
      </w:r>
    </w:p>
    <w:p>
      <w:pPr>
        <w:numPr>
          <w:ilvl w:val="0"/>
          <w:numId w:val="3"/>
        </w:numPr>
      </w:pPr>
      <w:r>
        <w:t>how to apply the regulatory authority's enforcement policy and priorities</w:t>
      </w:r>
    </w:p>
    <w:p>
      <w:pPr>
        <w:numPr>
          <w:ilvl w:val="0"/>
          <w:numId w:val="3"/>
        </w:numPr>
      </w:pPr>
      <w:r>
        <w:t>how to communicate with a wide variety of people and make effective use of techniques of persuasion and negotiation</w:t>
      </w:r>
    </w:p>
    <w:p>
      <w:pPr>
        <w:numPr>
          <w:ilvl w:val="0"/>
          <w:numId w:val="3"/>
        </w:numPr>
      </w:pPr>
      <w:r>
        <w:t>how to deal with distressed people often in traumatised circumstances</w:t>
      </w:r>
    </w:p>
    <w:p>
      <w:pPr>
        <w:numPr>
          <w:ilvl w:val="0"/>
          <w:numId w:val="3"/>
        </w:numPr>
      </w:pPr>
      <w:r>
        <w:t>how to evaluate information against legal requirements to achieve consistency, targeting, transparency and proportionality in enforcement decisions</w:t>
      </w:r>
    </w:p>
    <w:p>
      <w:pPr>
        <w:numPr>
          <w:ilvl w:val="0"/>
          <w:numId w:val="3"/>
        </w:numPr>
      </w:pPr>
      <w:r>
        <w:t>how to apply the rules of evidence</w:t>
      </w:r>
    </w:p>
    <w:p>
      <w:pPr>
        <w:numPr>
          <w:ilvl w:val="0"/>
          <w:numId w:val="3"/>
        </w:numPr>
      </w:pPr>
      <w:r>
        <w:t>how to use databases and other information sources</w:t>
      </w:r>
    </w:p>
    <w:p>
      <w:pPr>
        <w:numPr>
          <w:ilvl w:val="0"/>
          <w:numId w:val="3"/>
        </w:numPr>
      </w:pPr>
      <w:r>
        <w:t>how to interpret and apply relevant procedural legislation</w:t>
      </w:r>
    </w:p>
    <w:p>
      <w:pPr>
        <w:numPr>
          <w:ilvl w:val="0"/>
          <w:numId w:val="3"/>
        </w:numPr>
      </w:pPr>
      <w:r>
        <w:t>how to apply the principles of the UK legal system and functions of civil and criminal law in respect to health and safety</w:t>
      </w:r>
    </w:p>
    <w:p>
      <w:pPr>
        <w:numPr>
          <w:ilvl w:val="0"/>
          <w:numId w:val="3"/>
        </w:numPr>
      </w:pPr>
      <w:r>
        <w:t>how to interpret the legal significance of approved and other codes of practice, standards and guidance, of relevant legislation and standards produced by authoritative international bodies</w:t>
      </w:r>
    </w:p>
    <w:p>
      <w:pPr>
        <w:numPr>
          <w:ilvl w:val="0"/>
          <w:numId w:val="3"/>
        </w:numPr>
      </w:pPr>
      <w:r>
        <w:t>how the Judiciary has interpreted statutory provisions, by reference to decided cases</w:t>
      </w:r>
    </w:p>
    <w:p>
      <w:pPr>
        <w:numPr>
          <w:ilvl w:val="0"/>
          <w:numId w:val="3"/>
        </w:numPr>
      </w:pPr>
      <w:r>
        <w:t>likely impact of cases on law and precedent and on improving health and safety</w:t>
      </w:r>
    </w:p>
    <w:p>
      <w:pPr>
        <w:numPr>
          <w:ilvl w:val="0"/>
          <w:numId w:val="3"/>
        </w:numPr>
      </w:pPr>
      <w:r>
        <w:t>how to identify factors to be considered in deciding which charge(s) to bring − public interest in cases; political, social and economic factors; views of injured and bereaved parties; profile and severity of breaches</w:t>
      </w:r>
    </w:p>
    <w:p>
      <w:pPr>
        <w:numPr>
          <w:ilvl w:val="0"/>
          <w:numId w:val="3"/>
        </w:numPr>
      </w:pPr>
      <w:r>
        <w:t>how to apply regulatory authority's and external guidance on enforcement</w:t>
      </w:r>
    </w:p>
    <w:p>
      <w:pPr>
        <w:numPr>
          <w:ilvl w:val="0"/>
          <w:numId w:val="3"/>
        </w:numPr>
      </w:pPr>
      <w:r>
        <w:t>how to follow the authority's procedures for briefing legal professionals and the format and content of any briefing documents required</w:t>
      </w:r>
    </w:p>
    <w:p>
      <w:pPr>
        <w:numPr>
          <w:ilvl w:val="0"/>
          <w:numId w:val="3"/>
        </w:numPr>
      </w:pPr>
      <w:r>
        <w:t>how enforcement statistics and records affect the public profile of regulatory authorities</w:t>
      </w:r>
    </w:p>
    <w:p>
      <w:pPr>
        <w:numPr>
          <w:ilvl w:val="0"/>
          <w:numId w:val="3"/>
        </w:numPr>
      </w:pPr>
      <w:r>
        <w:t>how health and safety can be promoted by publicity generated by successful prosecutions and effective use of the media</w:t>
      </w:r>
    </w:p>
    <w:p>
      <w:pPr>
        <w:numPr>
          <w:ilvl w:val="0"/>
          <w:numId w:val="3"/>
        </w:numPr>
      </w:pPr>
      <w:r>
        <w:t>how to identify and apply health, safety and welfare legislation and the relationship between the principal statutory provisions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PROHSR5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health and safety; regulations; enforce; statutory provision; procecutors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E9B6B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165967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9F49ED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a18127ca27b4981" /><Relationship Type="http://schemas.openxmlformats.org/officeDocument/2006/relationships/numbering" Target="/word/numbering.xml" Id="R7c49ddbca86246e1" /><Relationship Type="http://schemas.openxmlformats.org/officeDocument/2006/relationships/settings" Target="/word/settings.xml" Id="R5d9ed06ffc68410c" /><Relationship Type="http://schemas.openxmlformats.org/officeDocument/2006/relationships/image" Target="/word/media/732b9dc6-a3a3-466a-bdd3-366bfb9841dd.png" Id="R94007552f9ab47c9" /></Relationships>
</file>