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e7bff2c5f143d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CFACC38</w:t>
            </w:r>
            <w:r>
              <w:rPr>
                <w:b/>
              </w:rPr>
              <w:br/>
            </w:r>
            <w:r>
              <w:rPr>
                <w:b/>
              </w:rPr>
              <w:t>Deal with incidents through a contact centre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053e54f834648c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4069fc6dbe47af" /><Relationship Type="http://schemas.openxmlformats.org/officeDocument/2006/relationships/numbering" Target="/word/numbering.xml" Id="R4cb9e58b4f34422b" /><Relationship Type="http://schemas.openxmlformats.org/officeDocument/2006/relationships/settings" Target="/word/settings.xml" Id="R4510f864e5bb4b6e" /><Relationship Type="http://schemas.openxmlformats.org/officeDocument/2006/relationships/image" Target="/word/media/49b26a6b-5368-4f51-b551-5b83727daf68.png" Id="R9053e54f834648c5" /></Relationships>
</file>