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3d2a14ea954ab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PROHSP13</w:t>
            </w:r>
            <w:r>
              <w:rPr>
                <w:b/>
              </w:rPr>
              <w:br/>
            </w:r>
            <w:r>
              <w:rPr>
                <w:b/>
              </w:rPr>
              <w:t>Influence and keep pace with improvements in health and safety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ffbe94162940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influence and keep pace with improvements in health and safety practice.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keeping up to date with new health and safety legislation and best practice;</w:t>
      </w:r>
    </w:p>
    <w:p>
      <w:pPr>
        <w:numPr>
          <w:ilvl w:val="0"/>
          <w:numId w:val="1"/>
        </w:numPr>
      </w:pPr>
      <w:r>
        <w:t>reading and responding to health and safety information;</w:t>
      </w:r>
    </w:p>
    <w:p>
      <w:pPr>
        <w:numPr>
          <w:ilvl w:val="0"/>
          <w:numId w:val="1"/>
        </w:numPr>
      </w:pPr>
      <w:r>
        <w:t>attending relevant health and safety groups and committees both internal and external; and</w:t>
      </w:r>
    </w:p>
    <w:p>
      <w:pPr>
        <w:numPr>
          <w:ilvl w:val="0"/>
          <w:numId w:val="1"/>
        </w:numPr>
      </w:pPr>
      <w:r>
        <w:t>influencing professional colleagues and others on health and safety matters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identify appropriate sources of information and advise on latest developments in health and safety following standard operating procedures</w:t>
      </w:r>
    </w:p>
    <w:p>
      <w:pPr>
        <w:numPr>
          <w:ilvl w:val="0"/>
          <w:numId w:val="2"/>
        </w:numPr>
      </w:pPr>
      <w:r>
        <w:t>evaluate impacts on your organisation of developments in health and safety legislation, policies and practices following industry best practice</w:t>
      </w:r>
    </w:p>
    <w:p>
      <w:pPr>
        <w:numPr>
          <w:ilvl w:val="0"/>
          <w:numId w:val="2"/>
        </w:numPr>
      </w:pPr>
      <w:r>
        <w:t>present best practice and new developments in health and safety to your organisation following industry best practice</w:t>
      </w:r>
    </w:p>
    <w:p>
      <w:pPr>
        <w:numPr>
          <w:ilvl w:val="0"/>
          <w:numId w:val="2"/>
        </w:numPr>
      </w:pPr>
      <w:r>
        <w:t>contribute to appropriate professional technical groups to enhance the development of health and safety following industry best practice</w:t>
      </w:r>
    </w:p>
    <w:p>
      <w:pPr>
        <w:numPr>
          <w:ilvl w:val="0"/>
          <w:numId w:val="2"/>
        </w:numPr>
      </w:pPr>
      <w:r>
        <w:t>maintain your continuous professional development following standard operating procedures  </w:t>
      </w:r>
    </w:p>
    <w:p>
      <w:pPr>
        <w:numPr>
          <w:ilvl w:val="0"/>
          <w:numId w:val="2"/>
        </w:numPr>
      </w:pPr>
      <w:r>
        <w:t>identify appropriate opportunities to participate in professional discussions and reviews on best practice in health and safety matters</w:t>
      </w:r>
    </w:p>
    <w:p>
      <w:pPr>
        <w:numPr>
          <w:ilvl w:val="0"/>
          <w:numId w:val="2"/>
        </w:numPr>
      </w:pPr>
      <w:r>
        <w:t>contribute to appropriate groups and committees engaged in developing health and safety practice</w:t>
      </w:r>
    </w:p>
    <w:p>
      <w:pPr>
        <w:numPr>
          <w:ilvl w:val="0"/>
          <w:numId w:val="2"/>
        </w:numPr>
      </w:pPr>
      <w:r>
        <w:t>influence policies and practices of appropriate professional organisations and groups on health and safety matters following standard operating procedures</w:t>
      </w:r>
    </w:p>
    <w:p>
      <w:pPr>
        <w:numPr>
          <w:ilvl w:val="0"/>
          <w:numId w:val="2"/>
        </w:numPr>
      </w:pPr>
      <w:r>
        <w:t>exchange health and safety best practice with colleagues through meetings, publications, conferences and other appropriate methods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sources of relevant information and advice on health and safety matters</w:t>
      </w:r>
    </w:p>
    <w:p>
      <w:pPr>
        <w:numPr>
          <w:ilvl w:val="0"/>
          <w:numId w:val="3"/>
        </w:numPr>
      </w:pPr>
      <w:r>
        <w:t>effective communication methods</w:t>
      </w:r>
    </w:p>
    <w:p>
      <w:pPr>
        <w:numPr>
          <w:ilvl w:val="0"/>
          <w:numId w:val="3"/>
        </w:numPr>
      </w:pPr>
      <w:r>
        <w:t>appropriate professional, non-professional and technical groups and organisations</w:t>
      </w:r>
    </w:p>
    <w:p>
      <w:pPr>
        <w:numPr>
          <w:ilvl w:val="0"/>
          <w:numId w:val="3"/>
        </w:numPr>
      </w:pPr>
      <w:r>
        <w:t>level of relevant statutory duties and interpretation of 'so far as is reasonably practicable' when considering improvements to health and safety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 practice; influence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E2A45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678FAF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768FC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3f9f39c5dc4ac8" /><Relationship Type="http://schemas.openxmlformats.org/officeDocument/2006/relationships/numbering" Target="/word/numbering.xml" Id="R482dc7f548c3486f" /><Relationship Type="http://schemas.openxmlformats.org/officeDocument/2006/relationships/settings" Target="/word/settings.xml" Id="R13a31a9471a449e0" /><Relationship Type="http://schemas.openxmlformats.org/officeDocument/2006/relationships/image" Target="/word/media/c3dfa807-9d28-45da-9728-6b7a6feec2a8.png" Id="R51ffbe941629406b" /></Relationships>
</file>