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55331152084d3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PROHSP6</w:t>
            </w:r>
            <w:r>
              <w:rPr>
                <w:b/>
              </w:rPr>
              <w:br/>
            </w:r>
            <w:r>
              <w:rPr>
                <w:b/>
              </w:rPr>
              <w:t>Control health and safety risks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b476391dce94a5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control health and safety risks.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managing control of health and safety risks effectively, co-ordinating outcomes, prioritising risks and reviewing effectiveness;</w:t>
      </w:r>
    </w:p>
    <w:p>
      <w:pPr>
        <w:numPr>
          <w:ilvl w:val="0"/>
          <w:numId w:val="1"/>
        </w:numPr>
      </w:pPr>
      <w:r>
        <w:t>making sure that significant hazards have been identified and risks have been assessed; and</w:t>
      </w:r>
    </w:p>
    <w:p>
      <w:pPr>
        <w:numPr>
          <w:ilvl w:val="0"/>
          <w:numId w:val="1"/>
        </w:numPr>
      </w:pPr>
      <w:r>
        <w:t>making sure that appropriate risk control measures meet health and safety statutory requirements and industry best practice and have been implemented effectively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prioritise areas in the workplace where hazards with a potential for serious harm to health and safety are most likely to occur following standard operating procedures</w:t>
      </w:r>
    </w:p>
    <w:p>
      <w:pPr>
        <w:numPr>
          <w:ilvl w:val="0"/>
          <w:numId w:val="2"/>
        </w:numPr>
      </w:pPr>
      <w:r>
        <w:t>identify hazards in those areas following industry best practice</w:t>
      </w:r>
    </w:p>
    <w:p>
      <w:pPr>
        <w:numPr>
          <w:ilvl w:val="0"/>
          <w:numId w:val="2"/>
        </w:numPr>
      </w:pPr>
      <w:r>
        <w:t>select and use suitable techniques to analyse risks to health and safety following industry best practice</w:t>
      </w:r>
    </w:p>
    <w:p>
      <w:pPr>
        <w:numPr>
          <w:ilvl w:val="0"/>
          <w:numId w:val="2"/>
        </w:numPr>
      </w:pPr>
      <w:r>
        <w:t>decide tolerability and/or acceptability of risks using appropriate instruments and survey techniques to determine potential exposure of employees and other people who may be affected</w:t>
      </w:r>
    </w:p>
    <w:p>
      <w:pPr>
        <w:numPr>
          <w:ilvl w:val="0"/>
          <w:numId w:val="2"/>
        </w:numPr>
      </w:pPr>
      <w:r>
        <w:t>produce and maintain appropriate records of risks following industry best practice</w:t>
      </w:r>
    </w:p>
    <w:p>
      <w:pPr>
        <w:numPr>
          <w:ilvl w:val="0"/>
          <w:numId w:val="2"/>
        </w:numPr>
      </w:pPr>
      <w:r>
        <w:t>identify and evaluate risk control measures and current systems of work in your organisation following industry best practice</w:t>
      </w:r>
    </w:p>
    <w:p>
      <w:pPr>
        <w:numPr>
          <w:ilvl w:val="0"/>
          <w:numId w:val="2"/>
        </w:numPr>
      </w:pPr>
      <w:r>
        <w:t>evaluate risk assessments, co-ordinate outcomes and prioritise implementation following industry best practice</w:t>
      </w:r>
    </w:p>
    <w:p>
      <w:pPr>
        <w:numPr>
          <w:ilvl w:val="0"/>
          <w:numId w:val="2"/>
        </w:numPr>
      </w:pPr>
      <w:r>
        <w:t>identify and recommend implementation of risk control measures required by health and safety local and national standards and guidelines relevant to your organisation and industry best practice</w:t>
      </w:r>
    </w:p>
    <w:p>
      <w:pPr>
        <w:numPr>
          <w:ilvl w:val="0"/>
          <w:numId w:val="2"/>
        </w:numPr>
      </w:pPr>
      <w:r>
        <w:t>involve relevant stakeholders in consultations and inform them of results following industry best practice</w:t>
      </w:r>
    </w:p>
    <w:p>
      <w:pPr>
        <w:numPr>
          <w:ilvl w:val="0"/>
          <w:numId w:val="2"/>
        </w:numPr>
      </w:pPr>
      <w:r>
        <w:t>identify resources required and cost-effectiveness of risk control measures needed following industry best practice</w:t>
      </w:r>
    </w:p>
    <w:p>
      <w:pPr>
        <w:numPr>
          <w:ilvl w:val="0"/>
          <w:numId w:val="2"/>
        </w:numPr>
      </w:pPr>
      <w:r>
        <w:t>assist in implementation of risk control measures following industry best practice</w:t>
      </w:r>
    </w:p>
    <w:p>
      <w:pPr>
        <w:numPr>
          <w:ilvl w:val="0"/>
          <w:numId w:val="2"/>
        </w:numPr>
      </w:pPr>
      <w:r>
        <w:t>check processes for proactively monitoring risk control measures are in place following industry best practice</w:t>
      </w:r>
    </w:p>
    <w:p>
      <w:pPr>
        <w:numPr>
          <w:ilvl w:val="0"/>
          <w:numId w:val="2"/>
        </w:numPr>
      </w:pPr>
      <w:r>
        <w:t>keep appropriate records of risk control measures and inform stakeholders of significant findings following industry best practice</w:t>
      </w:r>
    </w:p>
    <w:p>
      <w:pPr>
        <w:numPr>
          <w:ilvl w:val="0"/>
          <w:numId w:val="2"/>
        </w:numPr>
      </w:pPr>
      <w:r>
        <w:t>give recommendation for periods for review of risk control measures following industry best practice</w:t>
      </w:r>
    </w:p>
    <w:p>
      <w:pPr>
        <w:numPr>
          <w:ilvl w:val="0"/>
          <w:numId w:val="2"/>
        </w:numPr>
      </w:pPr>
      <w:r>
        <w:t>review effectiveness of measures following industry best practice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health and safety hazards</w:t>
      </w:r>
    </w:p>
    <w:p>
      <w:pPr>
        <w:numPr>
          <w:ilvl w:val="0"/>
          <w:numId w:val="3"/>
        </w:numPr>
      </w:pPr>
      <w:r>
        <w:t>risk assessment techniques</w:t>
      </w:r>
    </w:p>
    <w:p>
      <w:pPr>
        <w:numPr>
          <w:ilvl w:val="0"/>
          <w:numId w:val="3"/>
        </w:numPr>
      </w:pPr>
      <w:r>
        <w:t>instruments and survey techniques used to determine exposure of people who may be affected</w:t>
      </w:r>
    </w:p>
    <w:p>
      <w:pPr>
        <w:numPr>
          <w:ilvl w:val="0"/>
          <w:numId w:val="3"/>
        </w:numPr>
      </w:pPr>
      <w:r>
        <w:t>analysis techniques suitable for determining risks</w:t>
      </w:r>
    </w:p>
    <w:p>
      <w:pPr>
        <w:numPr>
          <w:ilvl w:val="0"/>
          <w:numId w:val="3"/>
        </w:numPr>
      </w:pPr>
      <w:r>
        <w:t>methods for reviewing effectiveness</w:t>
      </w:r>
    </w:p>
    <w:p>
      <w:pPr>
        <w:numPr>
          <w:ilvl w:val="0"/>
          <w:numId w:val="3"/>
        </w:numPr>
      </w:pPr>
      <w:r>
        <w:t>health and safety statutory requirements</w:t>
      </w:r>
    </w:p>
    <w:p>
      <w:pPr>
        <w:numPr>
          <w:ilvl w:val="0"/>
          <w:numId w:val="3"/>
        </w:numPr>
      </w:pPr>
      <w:r>
        <w:t>tolerability/acceptability of risk</w:t>
      </w:r>
    </w:p>
    <w:p>
      <w:pPr>
        <w:numPr>
          <w:ilvl w:val="0"/>
          <w:numId w:val="3"/>
        </w:numPr>
      </w:pPr>
      <w:r>
        <w:t>quality management requirements for documentation</w:t>
      </w:r>
    </w:p>
    <w:p>
      <w:pPr>
        <w:numPr>
          <w:ilvl w:val="0"/>
          <w:numId w:val="3"/>
        </w:numPr>
      </w:pPr>
      <w:r>
        <w:t>risk control measures, including safe systems of work</w:t>
      </w:r>
    </w:p>
    <w:p>
      <w:pPr>
        <w:numPr>
          <w:ilvl w:val="0"/>
          <w:numId w:val="3"/>
        </w:numPr>
      </w:pPr>
      <w:r>
        <w:t>external factors influencing health and safety risk control methods</w:t>
      </w:r>
    </w:p>
    <w:p>
      <w:pPr>
        <w:numPr>
          <w:ilvl w:val="0"/>
          <w:numId w:val="3"/>
        </w:numPr>
      </w:pPr>
      <w:r>
        <w:t>risk control hierarchies</w:t>
      </w:r>
    </w:p>
    <w:p>
      <w:pPr>
        <w:numPr>
          <w:ilvl w:val="0"/>
          <w:numId w:val="3"/>
        </w:numPr>
      </w:pPr>
      <w:r>
        <w:t>risk control measures required by relevant health and safety legislation and industry best practice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risks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F1B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28BFD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8521CA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e0b212e69f747e2" /><Relationship Type="http://schemas.openxmlformats.org/officeDocument/2006/relationships/numbering" Target="/word/numbering.xml" Id="Rbbbc9dc91ca24460" /><Relationship Type="http://schemas.openxmlformats.org/officeDocument/2006/relationships/settings" Target="/word/settings.xml" Id="R38132d154fb74e68" /><Relationship Type="http://schemas.openxmlformats.org/officeDocument/2006/relationships/image" Target="/word/media/d20fd11f-f342-4798-9345-913b07b0da59.png" Id="R2b476391dce94a5c" /></Relationships>
</file>