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918ca1bdd3542f7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EUSDSG3.40</w:t>
            </w:r>
            <w:r>
              <w:rPr>
                <w:b/>
              </w:rPr>
              <w:br/>
            </w:r>
            <w:r>
              <w:rPr>
                <w:b/>
              </w:rPr>
              <w:t>Maintain industrial and commercial heating &amp; ventilation systems, equipment and components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b8eac19c3d7d400e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c87968d9cb3c432a" /><Relationship Type="http://schemas.openxmlformats.org/officeDocument/2006/relationships/numbering" Target="/word/numbering.xml" Id="R90af8c3877f2426d" /><Relationship Type="http://schemas.openxmlformats.org/officeDocument/2006/relationships/settings" Target="/word/settings.xml" Id="R01cfff2add5543af" /><Relationship Type="http://schemas.openxmlformats.org/officeDocument/2006/relationships/image" Target="/word/media/5d1e0e78-f908-4fbe-99d6-be6b26469a2a.png" Id="Rb8eac19c3d7d400e" /></Relationships>
</file>