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f963dd14d743a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SEMPEO261L</w:t>
            </w:r>
            <w:r>
              <w:rPr>
                <w:b/>
              </w:rPr>
              <w:br/>
            </w:r>
            <w:r>
              <w:rPr>
                <w:b/>
              </w:rPr>
              <w:t>Producing CAD models (drawings) using a CAD system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f74b1457bc041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052f9ebb92b4bfb" /><Relationship Type="http://schemas.openxmlformats.org/officeDocument/2006/relationships/numbering" Target="/word/numbering.xml" Id="Rb42fbabe104c4a82" /><Relationship Type="http://schemas.openxmlformats.org/officeDocument/2006/relationships/settings" Target="/word/settings.xml" Id="R115e5a15e0b14253" /><Relationship Type="http://schemas.openxmlformats.org/officeDocument/2006/relationships/image" Target="/word/media/0681b9f7-890c-4d9d-8a45-5f8537fd30a9.png" Id="R1f74b1457bc04178" /></Relationships>
</file>