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05f8b02c214b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CCSAPAH2</w:t>
            </w:r>
            <w:r>
              <w:rPr>
                <w:b/>
              </w:rPr>
              <w:br/>
            </w:r>
            <w:r>
              <w:rPr>
                <w:b/>
              </w:rPr>
              <w:t>Represent the interests of a cultural heritage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3d828b8e8c451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b5cbf5b79344d8" /><Relationship Type="http://schemas.openxmlformats.org/officeDocument/2006/relationships/numbering" Target="/word/numbering.xml" Id="R2c1af5959fc044f0" /><Relationship Type="http://schemas.openxmlformats.org/officeDocument/2006/relationships/settings" Target="/word/settings.xml" Id="R5bf38fadb7744eb4" /><Relationship Type="http://schemas.openxmlformats.org/officeDocument/2006/relationships/image" Target="/word/media/7c9056f5-ecaf-422c-bd81-23bd30cab318.png" Id="Rc33d828b8e8c451c" /></Relationships>
</file>