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6f49ed85743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LANGa26L</w:t>
            </w:r>
            <w:r>
              <w:rPr>
                <w:b/>
              </w:rPr>
              <w:br/>
            </w:r>
            <w:r>
              <w:rPr>
                <w:b/>
              </w:rPr>
              <w:t>Contribute to the management of prescribed burning as part of vegetation management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ff6386b389a4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06878dfe9741f0" /><Relationship Type="http://schemas.openxmlformats.org/officeDocument/2006/relationships/numbering" Target="/word/numbering.xml" Id="Raa7ab130e2424dde" /><Relationship Type="http://schemas.openxmlformats.org/officeDocument/2006/relationships/settings" Target="/word/settings.xml" Id="R61919835e2364d9a" /><Relationship Type="http://schemas.openxmlformats.org/officeDocument/2006/relationships/image" Target="/word/media/dcd2f721-76e9-4fe7-9832-6f2bcde18c33.png" Id="R8ff6386b389a4197" /></Relationships>
</file>