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fc839b62a846e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LANEq232</w:t>
            </w:r>
            <w:r>
              <w:rPr>
                <w:b/>
              </w:rPr>
              <w:br/>
            </w:r>
            <w:r>
              <w:rPr>
                <w:b/>
              </w:rPr>
              <w:t>Assist with riding activities for riders with special requirements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4bd303861b443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cc14d7fdce43b9" /><Relationship Type="http://schemas.openxmlformats.org/officeDocument/2006/relationships/numbering" Target="/word/numbering.xml" Id="Rb44915840b0448e9" /><Relationship Type="http://schemas.openxmlformats.org/officeDocument/2006/relationships/settings" Target="/word/settings.xml" Id="R671856729d374c2d" /><Relationship Type="http://schemas.openxmlformats.org/officeDocument/2006/relationships/image" Target="/word/media/bc00da77-5834-438f-917a-c9e3928caaef.png" Id="Rf74bd303861b443b" /></Relationships>
</file>