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b0a29695e4a5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SEMBIT426L</w:t>
            </w:r>
            <w:r>
              <w:rPr>
                <w:b/>
              </w:rPr>
              <w:br/>
            </w:r>
            <w:r>
              <w:rPr>
                <w:b/>
              </w:rPr>
              <w:t>Leading the application of basic statistical analysis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93694225214c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0d8373af924c4f" /><Relationship Type="http://schemas.openxmlformats.org/officeDocument/2006/relationships/numbering" Target="/word/numbering.xml" Id="R93a137f1b83d4293" /><Relationship Type="http://schemas.openxmlformats.org/officeDocument/2006/relationships/settings" Target="/word/settings.xml" Id="R5b67ef49d6af4f18" /><Relationship Type="http://schemas.openxmlformats.org/officeDocument/2006/relationships/image" Target="/word/media/b1dd56bc-847f-4ded-b8b9-6703c3464d0a.png" Id="R6e93694225214c52" /></Relationships>
</file>