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87aa787b974fd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PPLRETRS08L</w:t>
            </w:r>
            <w:r>
              <w:rPr>
                <w:b/>
              </w:rPr>
              <w:br/>
            </w:r>
            <w:r>
              <w:rPr>
                <w:b/>
              </w:rPr>
              <w:t>Install and test traction and rolling stock assets and components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c0eaa2f5af4c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507f4c39cc47fe" /><Relationship Type="http://schemas.openxmlformats.org/officeDocument/2006/relationships/numbering" Target="/word/numbering.xml" Id="Rf71fc805991245d5" /><Relationship Type="http://schemas.openxmlformats.org/officeDocument/2006/relationships/settings" Target="/word/settings.xml" Id="R740bfdccbbb844c0" /><Relationship Type="http://schemas.openxmlformats.org/officeDocument/2006/relationships/image" Target="/word/media/ba9088bf-c2fd-467b-8bd6-5cbb5872529f.png" Id="Ra2c0eaa2f5af4cf2" /></Relationships>
</file>