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82b255be4146b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ASTSRP13</w:t>
            </w:r>
            <w:r>
              <w:rPr>
                <w:b/>
              </w:rPr>
              <w:br/>
            </w:r>
            <w:r>
              <w:rPr>
                <w:b/>
              </w:rPr>
              <w:t>Conduct accompanied visits around local property areas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eaa81126a374f0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92ebba08a8742a2" /><Relationship Type="http://schemas.openxmlformats.org/officeDocument/2006/relationships/numbering" Target="/word/numbering.xml" Id="R1f38e18d0d73411d" /><Relationship Type="http://schemas.openxmlformats.org/officeDocument/2006/relationships/settings" Target="/word/settings.xml" Id="R791ebae45736446c" /><Relationship Type="http://schemas.openxmlformats.org/officeDocument/2006/relationships/image" Target="/word/media/04140e19-f5f2-427b-9de9-cb742a6d0138.png" Id="Rdeaa81126a374f0d" /></Relationships>
</file>