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468184434b4be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CLDAL17</w:t>
            </w:r>
            <w:r>
              <w:rPr>
                <w:b/>
              </w:rPr>
              <w:br/>
            </w:r>
            <w:r>
              <w:rPr>
                <w:b/>
              </w:rPr>
              <w:t>Develop and apply understanding of theory and effective practice in adult learning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701955d8dbd4b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developing your knowledge base of theories, concepts, techniques, models of effective practice and contextual information and relevant professional codes of practice/conduct - and using them to improve your own role and practice.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develop understanding of theories, concepts, models and techniques relevant to own role and area of expertise</w:t>
      </w:r>
    </w:p>
    <w:p>
      <w:pPr>
        <w:numPr>
          <w:ilvl w:val="0"/>
          <w:numId w:val="1"/>
        </w:numPr>
      </w:pPr>
      <w:r>
        <w:t>apply understanding of theory, concepts and effective practice in adult learning to own practice</w:t>
      </w:r>
    </w:p>
    <w:p>
      <w:pPr>
        <w:numPr>
          <w:ilvl w:val="0"/>
          <w:numId w:val="1"/>
        </w:numPr>
      </w:pPr>
      <w:r>
        <w:t>tailor and adapt models and techniques to own role and practice</w:t>
      </w:r>
    </w:p>
    <w:p>
      <w:pPr>
        <w:numPr>
          <w:ilvl w:val="0"/>
          <w:numId w:val="1"/>
        </w:numPr>
      </w:pPr>
      <w:r>
        <w:t>draw upon contextual knowledge and resources to inform practice</w:t>
      </w:r>
    </w:p>
    <w:p>
      <w:pPr>
        <w:numPr>
          <w:ilvl w:val="0"/>
          <w:numId w:val="1"/>
        </w:numPr>
      </w:pPr>
      <w:r>
        <w:t>keep own knowledge base and practice up to date</w:t>
      </w:r>
    </w:p>
    <w:p>
      <w:pPr>
        <w:numPr>
          <w:ilvl w:val="0"/>
          <w:numId w:val="1"/>
        </w:numPr>
      </w:pPr>
      <w:r>
        <w:t>continually review own practice based on developments in theory, concepts, models, techniques and approaches to effective practice</w:t>
      </w:r>
    </w:p>
    <w:p>
      <w:pPr>
        <w:numPr>
          <w:ilvl w:val="0"/>
          <w:numId w:val="1"/>
        </w:numPr>
      </w:pPr>
      <w:r>
        <w:t>share effective practice with other practitioners</w:t>
      </w:r>
    </w:p>
    <w:p>
      <w:pPr>
        <w:numPr>
          <w:ilvl w:val="0"/>
          <w:numId w:val="1"/>
        </w:numPr>
      </w:pPr>
      <w:r>
        <w:t>promote inclusivity, diversity and equality of opportunity and challenge discriminatory practices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sources of relevant theories, concepts, models and techniques and how to access them</w:t>
      </w:r>
    </w:p>
    <w:p>
      <w:pPr>
        <w:numPr>
          <w:ilvl w:val="0"/>
          <w:numId w:val="2"/>
        </w:numPr>
      </w:pPr>
      <w:r>
        <w:t>the range of topics you need to consider when developing and applying theory and effective practice in your role</w:t>
      </w:r>
    </w:p>
    <w:p>
      <w:pPr>
        <w:numPr>
          <w:ilvl w:val="0"/>
          <w:numId w:val="2"/>
        </w:numPr>
      </w:pPr>
      <w:r>
        <w:t>sources of contextual information and how to access them</w:t>
      </w:r>
    </w:p>
    <w:p>
      <w:pPr>
        <w:numPr>
          <w:ilvl w:val="0"/>
          <w:numId w:val="2"/>
        </w:numPr>
      </w:pPr>
      <w:r>
        <w:t>ways to evaluate theories, concepts, models, techniques and contextual information for their usefulness and applicability</w:t>
      </w:r>
    </w:p>
    <w:p>
      <w:pPr>
        <w:numPr>
          <w:ilvl w:val="0"/>
          <w:numId w:val="2"/>
        </w:numPr>
      </w:pPr>
      <w:r>
        <w:t>the contribution of evidence based practice to the development of theories, models, concepts and techniques</w:t>
      </w:r>
    </w:p>
    <w:p>
      <w:pPr>
        <w:numPr>
          <w:ilvl w:val="0"/>
          <w:numId w:val="2"/>
        </w:numPr>
      </w:pPr>
      <w:r>
        <w:t>the purpose and application of research, reflection, self- evaluation and peer review in developing own practice</w:t>
      </w:r>
    </w:p>
    <w:p>
      <w:pPr>
        <w:numPr>
          <w:ilvl w:val="0"/>
          <w:numId w:val="2"/>
        </w:numPr>
      </w:pPr>
      <w:r>
        <w:t>the learners, groups and networks you can work with to improve your own and others' understanding of theory and practice and how to build relationships with them</w:t>
      </w:r>
    </w:p>
    <w:p>
      <w:pPr>
        <w:numPr>
          <w:ilvl w:val="0"/>
          <w:numId w:val="2"/>
        </w:numPr>
      </w:pPr>
      <w:r>
        <w:t>the boundaries and limits of own professional expertise</w:t>
      </w:r>
    </w:p>
    <w:p>
      <w:pPr>
        <w:numPr>
          <w:ilvl w:val="0"/>
          <w:numId w:val="2"/>
        </w:numPr>
      </w:pPr>
      <w:r>
        <w:t>legal, organisational and policy requirements relevant to your role and the activities being carried out</w:t>
      </w:r>
    </w:p>
    <w:p>
      <w:pPr>
        <w:numPr>
          <w:ilvl w:val="0"/>
          <w:numId w:val="2"/>
        </w:numPr>
      </w:pPr>
      <w:r>
        <w:t>relevant ethical principles and codes of professional ethical practice and the consequences of not adhering to them</w:t>
      </w:r>
    </w:p>
    <w:p>
      <w:pPr>
        <w:numPr>
          <w:ilvl w:val="0"/>
          <w:numId w:val="2"/>
        </w:numPr>
      </w:pPr>
      <w:r>
        <w:t>the boundaries of confidentiality, when it is appropriate to disclose confidential information to others and the processes required</w:t>
      </w:r>
    </w:p>
    <w:p>
      <w:pPr>
        <w:numPr>
          <w:ilvl w:val="0"/>
          <w:numId w:val="2"/>
        </w:numPr>
      </w:pPr>
      <w:r>
        <w:t>measures to safeguard young people and vulnerable adults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Resources</w:t>
      </w:r>
    </w:p>
    <w:p>
      <w:pPr/>
      <w:r>
        <w:rPr>
          <w:lang w:val="en-GB"/>
        </w:rPr>
        <w:t>This covers any physical or human resource that supports the adult learning process and could include technical equipment, IT-based resources, buildings, sources of specialist knowledge, local assets.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Adult Learning Worker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FCCAF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0D5C86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ad094a5a72d4cbc" /><Relationship Type="http://schemas.openxmlformats.org/officeDocument/2006/relationships/numbering" Target="/word/numbering.xml" Id="R56d59a1511824169" /><Relationship Type="http://schemas.openxmlformats.org/officeDocument/2006/relationships/settings" Target="/word/settings.xml" Id="R15594f0f203e49fa" /><Relationship Type="http://schemas.openxmlformats.org/officeDocument/2006/relationships/image" Target="/word/media/c27b657c-7e29-4127-bf39-db4d6ab228e5.png" Id="Rf701955d8dbd4b77" /></Relationships>
</file>