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a5ecd7b0f043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CLDAL8</w:t>
            </w:r>
            <w:r>
              <w:rPr>
                <w:b/>
              </w:rPr>
              <w:br/>
            </w:r>
            <w:r>
              <w:rPr>
                <w:b/>
              </w:rPr>
              <w:t>Support learners to achieve their learning goals and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e36f7f369646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ongoing support to help learners achieve their learning goals and objectives. Support may be from yourself, other organisations and a wider network of interested parties. This standard is about working with learners to set appropriate goals, objectives and action plans based on knowledge, skills, career, learning and support needs.</w:t>
      </w:r>
    </w:p>
    <w:p>
      <w:pPr/>
      <w:r>
        <w:rPr>
          <w:lang w:val="en-GB"/>
        </w:rPr>
        <w:t>This could take place on a one to one basis or in groups, face to face or remotely/virtually.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support learners to identify their expectations, strengths, needs and aspirations</w:t>
      </w:r>
    </w:p>
    <w:p>
      <w:pPr>
        <w:numPr>
          <w:ilvl w:val="0"/>
          <w:numId w:val="1"/>
        </w:numPr>
      </w:pPr>
      <w:r>
        <w:t>agree with learners the actions needed, in relation to their needs and aspirations</w:t>
      </w:r>
    </w:p>
    <w:p>
      <w:pPr>
        <w:numPr>
          <w:ilvl w:val="0"/>
          <w:numId w:val="1"/>
        </w:numPr>
      </w:pPr>
      <w:r>
        <w:t>encourage learners' independence and ownership of their learning</w:t>
      </w:r>
    </w:p>
    <w:p>
      <w:pPr>
        <w:numPr>
          <w:ilvl w:val="0"/>
          <w:numId w:val="1"/>
        </w:numPr>
      </w:pPr>
      <w:r>
        <w:t>communicate in ways that engage learners and keep them motivated</w:t>
      </w:r>
    </w:p>
    <w:p>
      <w:pPr>
        <w:numPr>
          <w:ilvl w:val="0"/>
          <w:numId w:val="1"/>
        </w:numPr>
      </w:pPr>
      <w:r>
        <w:t>encourage individual autonomy in the learning process, motivating learners to overcome barriers to progress and achievement</w:t>
      </w:r>
    </w:p>
    <w:p>
      <w:pPr>
        <w:numPr>
          <w:ilvl w:val="0"/>
          <w:numId w:val="1"/>
        </w:numPr>
      </w:pPr>
      <w:r>
        <w:t>discuss and agree the basis, benefits and boundaries of your role in supporting learners</w:t>
      </w:r>
    </w:p>
    <w:p>
      <w:pPr>
        <w:numPr>
          <w:ilvl w:val="0"/>
          <w:numId w:val="1"/>
        </w:numPr>
      </w:pPr>
      <w:r>
        <w:t>balance the need to share information to aid learners' progression with security and confidentiality requirements</w:t>
      </w:r>
    </w:p>
    <w:p>
      <w:pPr>
        <w:numPr>
          <w:ilvl w:val="0"/>
          <w:numId w:val="1"/>
        </w:numPr>
      </w:pPr>
      <w:r>
        <w:t>record relevant support and development information in line with organisational requirements</w:t>
      </w:r>
    </w:p>
    <w:p>
      <w:pPr>
        <w:numPr>
          <w:ilvl w:val="0"/>
          <w:numId w:val="1"/>
        </w:numPr>
      </w:pPr>
      <w:r>
        <w:t>evaluate the impact of support and plan improvements as required</w:t>
      </w:r>
    </w:p>
    <w:p>
      <w:pPr>
        <w:numPr>
          <w:ilvl w:val="0"/>
          <w:numId w:val="1"/>
        </w:numPr>
      </w:pPr>
      <w:r>
        <w:t>act in ways that adhere to the ethical practice required within your organisation or profession</w:t>
      </w:r>
    </w:p>
    <w:p>
      <w:pPr>
        <w:numPr>
          <w:ilvl w:val="0"/>
          <w:numId w:val="1"/>
        </w:numPr>
      </w:pPr>
      <w:r>
        <w:t>challenge any prejudice, use of stereotypes, discrimination and unethical or oppressive behaviour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>
        <w:numPr>
          <w:ilvl w:val="0"/>
          <w:numId w:val="1"/>
        </w:numPr>
      </w:pPr>
      <w:r>
        <w:t>maintain confidentiality and security of individual information that meets relevant legal requirements and organisational policies</w:t>
      </w:r>
    </w:p>
    <w:p>
      <w:pPr>
        <w:numPr>
          <w:ilvl w:val="0"/>
          <w:numId w:val="1"/>
        </w:numPr>
      </w:pPr>
      <w:r>
        <w:t>demonstrate understanding of legal requirements, local procedures and your own accountability for safeguarding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manage learners' needs within the limits of the provision offer</w:t>
      </w:r>
    </w:p>
    <w:p>
      <w:pPr>
        <w:numPr>
          <w:ilvl w:val="0"/>
          <w:numId w:val="2"/>
        </w:numPr>
      </w:pPr>
      <w:r>
        <w:t>how to involve learners in all stages of the learning process to develop ownership of their learning</w:t>
      </w:r>
    </w:p>
    <w:p>
      <w:pPr>
        <w:numPr>
          <w:ilvl w:val="0"/>
          <w:numId w:val="2"/>
        </w:numPr>
      </w:pPr>
      <w:r>
        <w:t>andragogical principles and methods which support learners to progress their learning</w:t>
      </w:r>
    </w:p>
    <w:p>
      <w:pPr>
        <w:numPr>
          <w:ilvl w:val="0"/>
          <w:numId w:val="2"/>
        </w:numPr>
      </w:pPr>
      <w:r>
        <w:t>principles of effective communication</w:t>
      </w:r>
    </w:p>
    <w:p>
      <w:pPr>
        <w:numPr>
          <w:ilvl w:val="0"/>
          <w:numId w:val="2"/>
        </w:numPr>
      </w:pPr>
      <w:r>
        <w:t>the strengths and weaknesses of different interventions, techniques and approaches for supporting learners</w:t>
      </w:r>
    </w:p>
    <w:p>
      <w:pPr>
        <w:numPr>
          <w:ilvl w:val="0"/>
          <w:numId w:val="2"/>
        </w:numPr>
      </w:pPr>
      <w:r>
        <w:t>the barriers to learning, how to recognise them and strategies to overcome them</w:t>
      </w:r>
    </w:p>
    <w:p>
      <w:pPr>
        <w:numPr>
          <w:ilvl w:val="0"/>
          <w:numId w:val="2"/>
        </w:numPr>
      </w:pPr>
      <w:r>
        <w:t>how learners' internal and external influences can affect their learning</w:t>
      </w:r>
    </w:p>
    <w:p>
      <w:pPr>
        <w:numPr>
          <w:ilvl w:val="0"/>
          <w:numId w:val="2"/>
        </w:numPr>
      </w:pPr>
      <w:r>
        <w:t>methods of probing, questioning and encouraging reflection to assess learners' strengths, needs and aspirations</w:t>
      </w:r>
    </w:p>
    <w:p>
      <w:pPr>
        <w:numPr>
          <w:ilvl w:val="0"/>
          <w:numId w:val="2"/>
        </w:numPr>
      </w:pPr>
      <w:r>
        <w:t>how to keep up-to-date with developments in interventions, technology, techniques and approaches and how to use them with learners</w:t>
      </w:r>
    </w:p>
    <w:p>
      <w:pPr>
        <w:numPr>
          <w:ilvl w:val="0"/>
          <w:numId w:val="2"/>
        </w:numPr>
      </w:pPr>
      <w:r>
        <w:t>how to use and record results of chosen interventions, techniques and approaches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practice and communication (including social media).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C059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7795C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fa670012184a3d" /><Relationship Type="http://schemas.openxmlformats.org/officeDocument/2006/relationships/numbering" Target="/word/numbering.xml" Id="R399d4a2b5d4f4b27" /><Relationship Type="http://schemas.openxmlformats.org/officeDocument/2006/relationships/settings" Target="/word/settings.xml" Id="Rfc7540f27a544066" /><Relationship Type="http://schemas.openxmlformats.org/officeDocument/2006/relationships/image" Target="/word/media/ca7f6f7c-9c20-4c57-896d-528b404607c4.png" Id="Rfae36f7f36964641" /></Relationships>
</file>