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d9bd7102464d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CLDAL4</w:t>
            </w:r>
            <w:r>
              <w:rPr>
                <w:b/>
              </w:rPr>
              <w:br/>
            </w:r>
            <w:r>
              <w:rPr>
                <w:b/>
              </w:rPr>
              <w:t>Build and maintain relationships with stakeholders and the wider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2c6648865543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good relationships with the wider community in order to support and develop adult learning. This could include, liaising with other local organisations and learning about the wider community through a number of means such as online and social media channels.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find out information about local resources, provision of services and facilities</w:t>
      </w:r>
    </w:p>
    <w:p>
      <w:pPr>
        <w:numPr>
          <w:ilvl w:val="0"/>
          <w:numId w:val="1"/>
        </w:numPr>
      </w:pPr>
      <w:r>
        <w:t>clarify your understanding of stakeholders with learners and colleagues</w:t>
      </w:r>
    </w:p>
    <w:p>
      <w:pPr>
        <w:numPr>
          <w:ilvl w:val="0"/>
          <w:numId w:val="1"/>
        </w:numPr>
      </w:pPr>
      <w:r>
        <w:t>identify and establish contact with stakeholders in a professional manner</w:t>
      </w:r>
    </w:p>
    <w:p>
      <w:pPr>
        <w:numPr>
          <w:ilvl w:val="0"/>
          <w:numId w:val="1"/>
        </w:numPr>
      </w:pPr>
      <w:r>
        <w:t>use appropriate methods to communicate with stakeholders </w:t>
      </w:r>
    </w:p>
    <w:p>
      <w:pPr>
        <w:numPr>
          <w:ilvl w:val="0"/>
          <w:numId w:val="1"/>
        </w:numPr>
      </w:pPr>
      <w:r>
        <w:t>identify opportunities for meeting and networking with stakeholders</w:t>
      </w:r>
    </w:p>
    <w:p>
      <w:pPr>
        <w:numPr>
          <w:ilvl w:val="0"/>
          <w:numId w:val="1"/>
        </w:numPr>
      </w:pPr>
      <w:r>
        <w:t>raise awareness amongst stakeholders of adult learning and its value </w:t>
      </w:r>
    </w:p>
    <w:p>
      <w:pPr>
        <w:numPr>
          <w:ilvl w:val="0"/>
          <w:numId w:val="1"/>
        </w:numPr>
      </w:pPr>
      <w:r>
        <w:t>share relevant information and knowledge with stakeholders </w:t>
      </w:r>
    </w:p>
    <w:p>
      <w:pPr>
        <w:numPr>
          <w:ilvl w:val="0"/>
          <w:numId w:val="1"/>
        </w:numPr>
      </w:pPr>
      <w:r>
        <w:t>discuss opportunities for supporting adult learning with stakeholders</w:t>
      </w:r>
    </w:p>
    <w:p>
      <w:pPr>
        <w:numPr>
          <w:ilvl w:val="0"/>
          <w:numId w:val="1"/>
        </w:numPr>
      </w:pPr>
      <w:r>
        <w:t>evaluate the contribution of stakeholders to supporting participants within the community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information that is needed to identify key stakeholders within the local community and how to obtain it</w:t>
      </w:r>
    </w:p>
    <w:p>
      <w:pPr>
        <w:numPr>
          <w:ilvl w:val="0"/>
          <w:numId w:val="2"/>
        </w:numPr>
      </w:pPr>
      <w:r>
        <w:t>techniques for establishing relationships</w:t>
      </w:r>
    </w:p>
    <w:p>
      <w:pPr>
        <w:numPr>
          <w:ilvl w:val="0"/>
          <w:numId w:val="2"/>
        </w:numPr>
      </w:pPr>
      <w:r>
        <w:t>methods and approaches to networking and the skills necessary to network successfully</w:t>
      </w:r>
    </w:p>
    <w:p>
      <w:pPr>
        <w:numPr>
          <w:ilvl w:val="0"/>
          <w:numId w:val="2"/>
        </w:numPr>
      </w:pPr>
      <w:r>
        <w:t>appropriate ways of contacting key stakeholders through formal and informal methods</w:t>
      </w:r>
    </w:p>
    <w:p>
      <w:pPr>
        <w:numPr>
          <w:ilvl w:val="0"/>
          <w:numId w:val="2"/>
        </w:numPr>
      </w:pPr>
      <w:r>
        <w:t>key cultural, linguistic, social, ethical and political issues in networking within the local community, and how any potential barriers can be minimised</w:t>
      </w:r>
    </w:p>
    <w:p>
      <w:pPr>
        <w:numPr>
          <w:ilvl w:val="0"/>
          <w:numId w:val="2"/>
        </w:numPr>
      </w:pPr>
      <w:r>
        <w:t>what information can be shared with stakeholders and the purpose of sharing such information</w:t>
      </w:r>
    </w:p>
    <w:p>
      <w:pPr>
        <w:numPr>
          <w:ilvl w:val="0"/>
          <w:numId w:val="2"/>
        </w:numPr>
      </w:pPr>
      <w:r>
        <w:t>ways to promote the value of adult learning to the wider community</w:t>
      </w:r>
    </w:p>
    <w:p>
      <w:pPr>
        <w:numPr>
          <w:ilvl w:val="0"/>
          <w:numId w:val="2"/>
        </w:numPr>
      </w:pPr>
      <w:r>
        <w:t>ways in which stakeholders can support adult learning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5F71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4E22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a7f4c695a2422c" /><Relationship Type="http://schemas.openxmlformats.org/officeDocument/2006/relationships/numbering" Target="/word/numbering.xml" Id="R027d97f6cf9b4323" /><Relationship Type="http://schemas.openxmlformats.org/officeDocument/2006/relationships/settings" Target="/word/settings.xml" Id="R91dba147ce504113" /><Relationship Type="http://schemas.openxmlformats.org/officeDocument/2006/relationships/image" Target="/word/media/bf409c74-1b88-4d0b-8547-877aefff9bfd.png" Id="Ra32c664886554314" /></Relationships>
</file>