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066597914240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CLDSCCD23</w:t>
            </w:r>
            <w:r>
              <w:rPr>
                <w:b/>
              </w:rPr>
              <w:br/>
            </w:r>
            <w:r>
              <w:rPr>
                <w:b/>
              </w:rPr>
              <w:t>Strengthen the organisational development of groups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eb8b41b5944c9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community development practitioners have in supporting groups to review the way they operate so they can organise more effectively and efficiently to achieve their aims. It involves encouraging groups to think ahead and to gather information about their current situation, what might change in the future, and how they can plan for the longer term.</w:t>
      </w:r>
    </w:p>
    <w:p>
      <w:pPr/>
      <w:r>
        <w:rPr>
          <w:lang w:val="en-GB"/>
        </w:rPr>
        <w:t>This standard is relevant to community development practitioners directly working with community groups.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support groups to take a strategic approach to planning for their future sustainability</w:t>
      </w:r>
    </w:p>
    <w:p>
      <w:pPr>
        <w:numPr>
          <w:ilvl w:val="0"/>
          <w:numId w:val="2"/>
        </w:numPr>
      </w:pPr>
      <w:r>
        <w:t>support groups to examine their potential commitments against their capability to deliver</w:t>
      </w:r>
    </w:p>
    <w:p>
      <w:pPr>
        <w:numPr>
          <w:ilvl w:val="0"/>
          <w:numId w:val="2"/>
        </w:numPr>
      </w:pPr>
      <w:r>
        <w:t>facilitate groups to review their current practice and organisational policies ensuring alignment with established good practice and compliance with relevant legislation and policies</w:t>
      </w:r>
    </w:p>
    <w:p>
      <w:pPr>
        <w:numPr>
          <w:ilvl w:val="0"/>
          <w:numId w:val="2"/>
        </w:numPr>
      </w:pPr>
      <w:r>
        <w:t>support groups to gather and interpret information on internal and external opportunities and threats to their organisation</w:t>
      </w:r>
    </w:p>
    <w:p>
      <w:pPr>
        <w:numPr>
          <w:ilvl w:val="0"/>
          <w:numId w:val="2"/>
        </w:numPr>
      </w:pPr>
      <w:r>
        <w:t>support groups to understand how to use relevant national indicators and evaluation frameworks in their review</w:t>
      </w:r>
    </w:p>
    <w:p>
      <w:pPr>
        <w:numPr>
          <w:ilvl w:val="0"/>
          <w:numId w:val="2"/>
        </w:numPr>
      </w:pPr>
      <w:r>
        <w:t>facilitate groups to review their procedures for meetings and decision-making processes to ensure all voices are heard</w:t>
      </w:r>
    </w:p>
    <w:p>
      <w:pPr>
        <w:numPr>
          <w:ilvl w:val="0"/>
          <w:numId w:val="2"/>
        </w:numPr>
      </w:pPr>
      <w:r>
        <w:t>support groups to review the effectiveness of their internal and external communication systems</w:t>
      </w:r>
    </w:p>
    <w:p>
      <w:pPr>
        <w:numPr>
          <w:ilvl w:val="0"/>
          <w:numId w:val="2"/>
        </w:numPr>
      </w:pPr>
      <w:r>
        <w:t>assist groups to agree on the changes they need to make and how to manage the implementation of these changes</w:t>
      </w:r>
    </w:p>
    <w:p>
      <w:pPr>
        <w:numPr>
          <w:ilvl w:val="0"/>
          <w:numId w:val="2"/>
        </w:numPr>
      </w:pPr>
      <w:r>
        <w:t>support communities to make use of their legal rights</w:t>
      </w:r>
    </w:p>
    <w:p>
      <w:pPr>
        <w:numPr>
          <w:ilvl w:val="0"/>
          <w:numId w:val="2"/>
        </w:numPr>
      </w:pPr>
      <w:r>
        <w:t>provide support to access information about employment legislation and signpost to specialist employment advice organisations where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participatory techniques to assist organisations to review their aims, priorities and practice</w:t>
      </w:r>
    </w:p>
    <w:p>
      <w:pPr>
        <w:numPr>
          <w:ilvl w:val="0"/>
          <w:numId w:val="3"/>
        </w:numPr>
      </w:pPr>
      <w:r>
        <w:t>participatory techniques to assist organisations to plan and allocate roles while developing and utilising skills within the organisation</w:t>
      </w:r>
    </w:p>
    <w:p>
      <w:pPr>
        <w:numPr>
          <w:ilvl w:val="0"/>
          <w:numId w:val="3"/>
        </w:numPr>
      </w:pPr>
      <w:r>
        <w:t>organisational systems, procedures and benchmarking frameworks</w:t>
      </w:r>
    </w:p>
    <w:p>
      <w:pPr>
        <w:numPr>
          <w:ilvl w:val="0"/>
          <w:numId w:val="3"/>
        </w:numPr>
      </w:pPr>
      <w:r>
        <w:t>how to support the management of change and contingencies</w:t>
      </w:r>
    </w:p>
    <w:p>
      <w:pPr>
        <w:numPr>
          <w:ilvl w:val="0"/>
          <w:numId w:val="3"/>
        </w:numPr>
      </w:pPr>
      <w:r>
        <w:t>how to support the long-term sustainability of organisations</w:t>
      </w:r>
    </w:p>
    <w:p>
      <w:pPr>
        <w:numPr>
          <w:ilvl w:val="0"/>
          <w:numId w:val="3"/>
        </w:numPr>
      </w:pPr>
      <w:r>
        <w:t>organisational and legal structures appropriate to community organisations</w:t>
      </w:r>
    </w:p>
    <w:p>
      <w:pPr>
        <w:numPr>
          <w:ilvl w:val="0"/>
          <w:numId w:val="3"/>
        </w:numPr>
      </w:pPr>
      <w:r>
        <w:t>basic legal and accountability obligations of different organisational structures and the associated responsibilities for board/committee members, trustees, staff and volunteers</w:t>
      </w:r>
    </w:p>
    <w:p>
      <w:pPr>
        <w:numPr>
          <w:ilvl w:val="0"/>
          <w:numId w:val="3"/>
        </w:numPr>
      </w:pPr>
      <w:r>
        <w:t>how to support communities to develop their knowledge of relevant law and legal remedies</w:t>
      </w:r>
    </w:p>
    <w:p>
      <w:pPr>
        <w:numPr>
          <w:ilvl w:val="0"/>
          <w:numId w:val="3"/>
        </w:numPr>
      </w:pPr>
      <w:r>
        <w:t>organisations that provide detailed advice and support on legal and organisational structures</w:t>
      </w:r>
    </w:p>
    <w:p>
      <w:pPr>
        <w:numPr>
          <w:ilvl w:val="0"/>
          <w:numId w:val="3"/>
        </w:numPr>
      </w:pPr>
      <w:r>
        <w:t>legislation relevant to community organisations including that dealing with the role and function of policy development throughout an organisation</w:t>
      </w:r>
    </w:p>
    <w:p>
      <w:pPr>
        <w:numPr>
          <w:ilvl w:val="0"/>
          <w:numId w:val="3"/>
        </w:numPr>
      </w:pPr>
      <w:r>
        <w:t>statutory requirements relating to establishing, constituting and closing down an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policies and procedures are proofed against and comply with equalities legislation</w:t>
      </w:r>
    </w:p>
    <w:p>
      <w:pPr>
        <w:numPr>
          <w:ilvl w:val="0"/>
          <w:numId w:val="5"/>
        </w:numPr>
      </w:pPr>
      <w:r>
        <w:t>communication strategies incorporate inclusive practices that reach and inform at all levels</w:t>
      </w:r>
    </w:p>
    <w:p>
      <w:pPr>
        <w:numPr>
          <w:ilvl w:val="0"/>
          <w:numId w:val="5"/>
        </w:numPr>
      </w:pPr>
      <w:r>
        <w:t>time and space is created for effective long term planning, drawing on the knowledge and experiences of everyone within the organisation</w:t>
      </w:r>
    </w:p>
    <w:p>
      <w:pPr>
        <w:numPr>
          <w:ilvl w:val="0"/>
          <w:numId w:val="5"/>
        </w:numPr>
      </w:pPr>
      <w:r>
        <w:t>planned goals and actions are informed by the voice of the community</w:t>
      </w:r>
    </w:p>
    <w:p>
      <w:pPr>
        <w:numPr>
          <w:ilvl w:val="0"/>
          <w:numId w:val="5"/>
        </w:numPr>
      </w:pPr>
      <w:r>
        <w:t>commitment is demonstrated to creating a learning organisations and processes are put in place to support this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Community groups and organisations</w:t>
      </w:r>
    </w:p>
    <w:p>
      <w:pPr/>
      <w:r>
        <w:rPr>
          <w:lang w:val="en-GB"/>
        </w:rPr>
        <w:t>Located within communities of geography, identity or interest. These groups are controlled by their users and are usually small and informal with no paid staff. They are often referred to collectively as the community sector.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JETSCD22</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951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FBCAB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31F0C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DD91D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C0F4A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3578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7295f260494787" /><Relationship Type="http://schemas.openxmlformats.org/officeDocument/2006/relationships/numbering" Target="/word/numbering.xml" Id="Rc1ba25ad92d84940" /><Relationship Type="http://schemas.openxmlformats.org/officeDocument/2006/relationships/settings" Target="/word/settings.xml" Id="R79ee4bd25e624b9f" /><Relationship Type="http://schemas.openxmlformats.org/officeDocument/2006/relationships/image" Target="/word/media/726d84d6-3f9a-4af2-a00e-f804143f434d.png" Id="R5eeb8b41b5944c92" /></Relationships>
</file>