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8be2f609384eb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EUSWNC17L</w:t>
            </w:r>
            <w:r>
              <w:rPr>
                <w:b/>
              </w:rPr>
              <w:br/>
            </w:r>
            <w:r>
              <w:rPr>
                <w:b/>
              </w:rPr>
              <w:t>Transfer control of completed network projects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4ffe196b0a43a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transferring control of completed network projects. This includes ensuring that completed network projects meet specification, identifying and explaining any variations from these, providing information on completed network projects and obtaining acceptance of these in accordance with agreed transfer procedures.</w:t>
      </w:r>
    </w:p>
    <w:p>
      <w:pPr/>
      <w:r>
        <w:rPr>
          <w:lang w:val="en-GB"/>
        </w:rPr>
        <w:br/>
      </w:r>
    </w:p>
    <w:p>
      <w:pPr/>
      <w:r>
        <w:rPr>
          <w:lang w:val="en-GB"/>
        </w:rPr>
        <w:t xml:space="preserve"> This Standard will apply to Network Construction Operations and is intended for Construction Supervisors.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information from reliable sources about completed network activities</w:t>
      </w:r>
    </w:p>
    <w:p>
      <w:pPr>
        <w:numPr>
          <w:ilvl w:val="0"/>
          <w:numId w:val="1"/>
        </w:numPr>
      </w:pPr>
      <w:r>
        <w:t>check that network is ready for transfer and complies with all approved procedures and practices</w:t>
      </w:r>
    </w:p>
    <w:p>
      <w:pPr>
        <w:numPr>
          <w:ilvl w:val="0"/>
          <w:numId w:val="1"/>
        </w:numPr>
      </w:pPr>
      <w:r>
        <w:t>provide clear and accurate relevant information to relevant individuals and organisations about networks</w:t>
      </w:r>
    </w:p>
    <w:p>
      <w:pPr>
        <w:numPr>
          <w:ilvl w:val="0"/>
          <w:numId w:val="1"/>
        </w:numPr>
      </w:pPr>
      <w:r>
        <w:t>identify and explain any aspects of networks that vary from agreed approved procedures and practices</w:t>
      </w:r>
    </w:p>
    <w:p>
      <w:pPr>
        <w:numPr>
          <w:ilvl w:val="0"/>
          <w:numId w:val="1"/>
        </w:numPr>
      </w:pPr>
      <w:r>
        <w:t>transfer control of networks in line with current procedures and processes</w:t>
      </w:r>
    </w:p>
    <w:p>
      <w:pPr>
        <w:numPr>
          <w:ilvl w:val="0"/>
          <w:numId w:val="1"/>
        </w:numPr>
      </w:pPr>
      <w:r>
        <w:t>obtain acceptance of networks according to agreed transfer procedures</w:t>
      </w:r>
    </w:p>
    <w:p>
      <w:pPr>
        <w:numPr>
          <w:ilvl w:val="0"/>
          <w:numId w:val="1"/>
        </w:numPr>
      </w:pPr>
      <w:r>
        <w:t>complete all relevant documentation at appropriate times</w:t>
      </w:r>
    </w:p>
    <w:p>
      <w:pPr>
        <w:numPr>
          <w:ilvl w:val="0"/>
          <w:numId w:val="1"/>
        </w:numPr>
      </w:pPr>
      <w:r>
        <w:t>record details of transfer in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sources of information including statutory and non-statutory reports, company documentation, job instructions, internal and external client documentation</w:t>
      </w:r>
    </w:p>
    <w:p>
      <w:pPr>
        <w:numPr>
          <w:ilvl w:val="0"/>
          <w:numId w:val="2"/>
        </w:numPr>
      </w:pPr>
      <w:r>
        <w:t>procedures for transferring control of engineering products or processes to and from those responsible for engineering activities</w:t>
      </w:r>
    </w:p>
    <w:p>
      <w:pPr>
        <w:numPr>
          <w:ilvl w:val="0"/>
          <w:numId w:val="2"/>
        </w:numPr>
      </w:pPr>
      <w:r>
        <w:t>factors that may affect the readiness of engineering products or processes</w:t>
      </w:r>
    </w:p>
    <w:p>
      <w:pPr>
        <w:numPr>
          <w:ilvl w:val="0"/>
          <w:numId w:val="2"/>
        </w:numPr>
      </w:pPr>
      <w:r>
        <w:t>approved procedures, practices and regulations including health, safety and environmental for self and others, organisational, regulatory, statutory, emergency, operational, contingency plans, relevant company policies, internal or external client policies and procedures, and risk assessments</w:t>
      </w:r>
    </w:p>
    <w:p>
      <w:pPr>
        <w:numPr>
          <w:ilvl w:val="0"/>
          <w:numId w:val="2"/>
        </w:numPr>
      </w:pPr>
      <w:r>
        <w:t>individuals and organisations who require information on engineering products or processes and the information they require</w:t>
      </w:r>
    </w:p>
    <w:p>
      <w:pPr>
        <w:numPr>
          <w:ilvl w:val="0"/>
          <w:numId w:val="2"/>
        </w:numPr>
      </w:pPr>
      <w:r>
        <w:t>organisational procedures for communicating with customers, contractors, network operatives, colleagues, statutory bodies</w:t>
      </w:r>
    </w:p>
    <w:p>
      <w:pPr>
        <w:numPr>
          <w:ilvl w:val="0"/>
          <w:numId w:val="2"/>
        </w:numPr>
      </w:pPr>
      <w:r>
        <w:t>aspects of engineering products or processes that may vary from agreed specifications and requirements</w:t>
      </w:r>
    </w:p>
    <w:p>
      <w:pPr>
        <w:numPr>
          <w:ilvl w:val="0"/>
          <w:numId w:val="2"/>
        </w:numPr>
      </w:pPr>
      <w:r>
        <w:t>approved materials and equipment</w:t>
      </w:r>
    </w:p>
    <w:p>
      <w:pPr>
        <w:numPr>
          <w:ilvl w:val="0"/>
          <w:numId w:val="2"/>
        </w:numPr>
      </w:pPr>
      <w:r>
        <w:t>documentation that needs to be completed and how to complete it</w:t>
      </w:r>
    </w:p>
    <w:p>
      <w:pPr>
        <w:numPr>
          <w:ilvl w:val="0"/>
          <w:numId w:val="2"/>
        </w:numPr>
      </w:pPr>
      <w:r>
        <w:t>systems for recording information and why it is important to use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and Utility Skills</w:t>
      </w:r>
      <w:r>
        <w:rPr>
          <w:lang w:val="en-GB"/>
        </w:rPr>
        <w:br/>
      </w:r>
    </w:p>
    <w:p>
      <w:pPr/>
      <w:r>
        <w:rPr>
          <w:lang w:val="en-GB"/>
          <w:b/>
        </w:rPr>
        <w:t>Original URN</w:t>
      </w:r>
    </w:p>
    <w:p>
      <w:pPr/>
      <w:r>
        <w:rPr>
          <w:lang w:val="en-GB"/>
        </w:rPr>
        <w:t>EUSNCO311</w:t>
      </w:r>
      <w:r>
        <w:rPr>
          <w:lang w:val="en-GB"/>
        </w:rPr>
        <w:br/>
      </w:r>
    </w:p>
    <w:p>
      <w:pPr/>
      <w:r>
        <w:rPr>
          <w:lang w:val="en-GB"/>
          <w:b/>
        </w:rPr>
        <w:t>Relevant Occupations</w:t>
      </w:r>
    </w:p>
    <w:p>
      <w:pPr/>
      <w:r>
        <w:rPr>
          <w:lang w:val="en-GB"/>
        </w:rPr>
        <w:t>Engineering, Water Network Construction Operative, Water Network Construction Supervisor</w:t>
      </w:r>
      <w:r>
        <w:rPr>
          <w:lang w:val="en-GB"/>
        </w:rPr>
        <w:br/>
      </w:r>
    </w:p>
    <w:p>
      <w:pPr/>
      <w:r>
        <w:rPr>
          <w:lang w:val="en-GB"/>
          <w:b/>
        </w:rPr>
        <w:t>Suite</w:t>
      </w:r>
    </w:p>
    <w:p>
      <w:pPr/>
      <w:r>
        <w:rPr>
          <w:lang w:val="en-GB"/>
        </w:rPr>
        <w:t>Water Network Construction Operations</w:t>
      </w:r>
      <w:r>
        <w:rPr>
          <w:lang w:val="en-GB"/>
        </w:rPr>
        <w:br/>
      </w:r>
    </w:p>
    <w:p>
      <w:pPr/>
      <w:r>
        <w:rPr>
          <w:lang w:val="en-GB"/>
          <w:b/>
        </w:rPr>
        <w:t>Keywords</w:t>
      </w:r>
    </w:p>
    <w:p>
      <w:pPr/>
      <w:r>
        <w:rPr>
          <w:lang w:val="en-GB"/>
        </w:rPr>
        <w:t>water, network, statutory reports, risk assessments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6B8E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F6B19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9cd1f5eb9447bc" /><Relationship Type="http://schemas.openxmlformats.org/officeDocument/2006/relationships/numbering" Target="/word/numbering.xml" Id="Rf16d47ae8fe44166" /><Relationship Type="http://schemas.openxmlformats.org/officeDocument/2006/relationships/settings" Target="/word/settings.xml" Id="Rc96b35d5bf324600" /><Relationship Type="http://schemas.openxmlformats.org/officeDocument/2006/relationships/image" Target="/word/media/28fab017-083f-4c8e-9339-ff33cbaea6e7.png" Id="R6c4ffe196b0a43aa" /></Relationships>
</file>