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0029295507a4e7e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EUSLDC4L</w:t>
            </w:r>
            <w:r>
              <w:rPr>
                <w:b/>
              </w:rPr>
              <w:br/>
            </w:r>
            <w:r>
              <w:rPr>
                <w:b/>
              </w:rPr>
              <w:t>Analyse data to identify potential leakage LEGACY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e7b710acd119479f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8393380078544b38" /><Relationship Type="http://schemas.openxmlformats.org/officeDocument/2006/relationships/numbering" Target="/word/numbering.xml" Id="R428692037081412b" /><Relationship Type="http://schemas.openxmlformats.org/officeDocument/2006/relationships/settings" Target="/word/settings.xml" Id="Rc9a50d2035ea425c" /><Relationship Type="http://schemas.openxmlformats.org/officeDocument/2006/relationships/image" Target="/word/media/f03c1cbd-3222-4583-b5cf-891ed378e381.png" Id="Re7b710acd119479f" /></Relationships>
</file>