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4df81144e640f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IMILT04</w:t>
            </w:r>
            <w:r>
              <w:rPr>
                <w:b/>
              </w:rPr>
              <w:br/>
            </w:r>
            <w:r>
              <w:rPr>
                <w:b/>
              </w:rPr>
              <w:t>Remove and replace lift truck mechanical handling and chassis units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855a78a95e45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removing and replacing units and components where dismantling and re-assembly of mechanical handling and chassis systems is required. It is also about evaluating the performance of replaced units and components.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units and components concerned are those not replaced as part of normal routine, lift truck maintenance (servicing) activities.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wear suitable personal protective equipment throughout all removal and replacement activities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support your removal and replacement activities by reviewing: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5c528f2c2e4f77" /><Relationship Type="http://schemas.openxmlformats.org/officeDocument/2006/relationships/numbering" Target="/word/numbering.xml" Id="R7530026bc4864a51" /><Relationship Type="http://schemas.openxmlformats.org/officeDocument/2006/relationships/settings" Target="/word/settings.xml" Id="R3b0e0d58e1e34e3d" /><Relationship Type="http://schemas.openxmlformats.org/officeDocument/2006/relationships/image" Target="/word/media/1b6c35e7-d7df-4fa9-b5cc-f24e25ef35ca.png" Id="R99855a78a95e454e" /></Relationships>
</file>