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c07d9912f54bd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IMIVF13.1</w:t>
            </w:r>
            <w:r>
              <w:rPr>
                <w:b/>
              </w:rPr>
              <w:br/>
            </w:r>
            <w:r>
              <w:rPr>
                <w:b/>
              </w:rPr>
              <w:t>Set up, test and use oxyacetylene in automotive applications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27a96ecb5f34ff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the safe setting up, testing and use of oxyacetylene in automotive applications.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select and use suitable personal protective equipment throughout all activities </w:t>
      </w:r>
    </w:p>
    <w:p>
      <w:pPr/>
      <w:r>
        <w:rPr>
          <w:lang w:val="en-GB"/>
        </w:rPr>
        <w:t>P2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work safely at all times, complying with health and safety, and other relevant regulations and guidelines </w:t>
      </w:r>
    </w:p>
    <w:p>
      <w:pPr/>
      <w:r>
        <w:rPr>
          <w:lang w:val="en-GB"/>
        </w:rPr>
        <w:t>P3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confirm that the oxy-fuel assembly is correctly **set up** prior to use and ready for the heating activities to be carried out </w:t>
      </w:r>
    </w:p>
    <w:p>
      <w:pPr/>
      <w:r>
        <w:rPr>
          <w:lang w:val="en-GB"/>
        </w:rPr>
        <w:t>P4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manipulate the heating equipment safely and correctly in line with operational procedures </w:t>
      </w:r>
    </w:p>
    <w:p>
      <w:pPr/>
      <w:r>
        <w:rPr>
          <w:lang w:val="en-GB"/>
        </w:rPr>
        <w:t>P5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use cutting equipment to make straight through section cuts</w:t>
      </w:r>
    </w:p>
    <w:p>
      <w:pPr/>
      <w:r>
        <w:rPr>
          <w:lang w:val="en-GB"/>
        </w:rPr>
        <w:t>P6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carry out the necessary checks to the vehicle and surrounding areas to ensure correct operation and safety </w:t>
      </w:r>
    </w:p>
    <w:p>
      <w:pPr/>
      <w:r>
        <w:rPr>
          <w:lang w:val="en-GB"/>
        </w:rPr>
        <w:t>P7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deal promptly and effectively with problems within your control and report those that cannot be solved to an appropriate person </w:t>
      </w:r>
    </w:p>
    <w:p>
      <w:pPr/>
      <w:r>
        <w:rPr>
          <w:lang w:val="en-GB"/>
        </w:rPr>
        <w:t>P8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safely ignite and shut down the equipment to a safe condition on completion of the heating/cutting activities </w:t>
      </w:r>
    </w:p>
    <w:p>
      <w:pPr/>
      <w:r>
        <w:rPr>
          <w:lang w:val="en-GB"/>
        </w:rPr>
        <w:t>P9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safely replace empty gas cylinders observing the necessary health and safety requirements</w:t>
      </w:r>
    </w:p>
    <w:p>
      <w:pPr/>
      <w:r>
        <w:rPr>
          <w:lang w:val="en-GB"/>
        </w:rPr>
        <w:t>‍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Legislative and organisational requirements and procedures</w:t>
      </w:r>
    </w:p>
    <w:p>
      <w:pPr/>
      <w:r>
        <w:rPr>
          <w:lang w:val="en-GB"/>
        </w:rPr>
        <w:t>K1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current health and safety legislation and workplace procedures relevant to workshop practices and personal and vehicle protection </w:t>
      </w:r>
    </w:p>
    <w:p>
      <w:pPr/>
      <w:r>
        <w:rPr>
          <w:lang w:val="en-GB"/>
        </w:rPr>
        <w:t>K2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safe working practices and procedures for using thermal equipment in line with British Compressed Gas Association (BCGA) codes of practice</w:t>
      </w:r>
    </w:p>
    <w:p>
      <w:pPr/>
      <w:r>
        <w:rPr>
          <w:lang w:val="en-GB"/>
        </w:rPr>
        <w:t>K3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your workplace procedures for: </w:t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5b1bb777f5146dc" /><Relationship Type="http://schemas.openxmlformats.org/officeDocument/2006/relationships/numbering" Target="/word/numbering.xml" Id="Rf09ef34d8f0f48a6" /><Relationship Type="http://schemas.openxmlformats.org/officeDocument/2006/relationships/settings" Target="/word/settings.xml" Id="Rc3b940295a1741c1" /><Relationship Type="http://schemas.openxmlformats.org/officeDocument/2006/relationships/image" Target="/word/media/e61155c0-5829-4cc3-8575-c55aeb11b952.png" Id="R327a96ecb5f34ffa" /></Relationships>
</file>