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50953cf3224e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TECHDUEM2</w:t>
            </w:r>
            <w:r>
              <w:rPr>
                <w:b/>
              </w:rPr>
              <w:br/>
            </w:r>
            <w:r>
              <w:rPr>
                <w:b/>
              </w:rPr>
              <w:t>Customise e-mail settings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5d5fe3b5bb547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customising e-mail features and settings to the enhance sending and receiving of e-mails. This involves using of a range of e-mail settings for adding signatures to emails, dealing with unsolicited and junk mail using filters and changing settings for non-routine e-mail responses such as out of office when away or on holiday. It also includes the use of message flags for priority, confidentiality and response request.</w:t>
      </w:r>
    </w:p>
    <w:p>
      <w:pPr/>
      <w:r>
        <w:rPr>
          <w:lang w:val="en-GB"/>
        </w:rPr>
        <w:t>This also includes activities associated with storing and archiving e-mails and using file compression to send and receive large file attachments.</w:t>
      </w:r>
    </w:p>
    <w:p>
      <w:pPr/>
      <w:r>
        <w:rPr>
          <w:lang w:val="en-GB"/>
        </w:rPr>
        <w:t>This standard is for those who need to customise and adapt e-mail settings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Add signatures to internal and external outgoing e-mails in line with organisational procedures</w:t>
      </w:r>
    </w:p>
    <w:p>
      <w:pPr>
        <w:numPr>
          <w:ilvl w:val="0"/>
          <w:numId w:val="1"/>
        </w:numPr>
      </w:pPr>
      <w:r>
        <w:t>Select and apply filters to reduce unsolicited junk e-mail and quarantine suspicious e-mails to maintain security</w:t>
      </w:r>
    </w:p>
    <w:p>
      <w:pPr>
        <w:numPr>
          <w:ilvl w:val="0"/>
          <w:numId w:val="1"/>
        </w:numPr>
      </w:pPr>
      <w:r>
        <w:t>Unsubscribe from unsolicited e-mail sources to reduce unwanted e-mails</w:t>
      </w:r>
    </w:p>
    <w:p>
      <w:pPr>
        <w:numPr>
          <w:ilvl w:val="0"/>
          <w:numId w:val="1"/>
        </w:numPr>
      </w:pPr>
      <w:r>
        <w:t>Create folders and subfolders to efficiently organise received e-mails </w:t>
      </w:r>
    </w:p>
    <w:p>
      <w:pPr>
        <w:numPr>
          <w:ilvl w:val="0"/>
          <w:numId w:val="1"/>
        </w:numPr>
      </w:pPr>
      <w:r>
        <w:t>Use email software tools to automate responses according to out of office and other rules in line with organisational procedures</w:t>
      </w:r>
    </w:p>
    <w:p>
      <w:pPr>
        <w:numPr>
          <w:ilvl w:val="0"/>
          <w:numId w:val="1"/>
        </w:numPr>
      </w:pPr>
      <w:r>
        <w:t>Configure and use contact groups and mailing lists in line with organisational requirements</w:t>
      </w:r>
    </w:p>
    <w:p>
      <w:pPr>
        <w:numPr>
          <w:ilvl w:val="0"/>
          <w:numId w:val="1"/>
        </w:numPr>
      </w:pPr>
      <w:r>
        <w:t>Create email back-ups and exports to protect and migrate e-mail data in line with organisational procedures</w:t>
      </w:r>
    </w:p>
    <w:p>
      <w:pPr>
        <w:numPr>
          <w:ilvl w:val="0"/>
          <w:numId w:val="1"/>
        </w:numPr>
      </w:pPr>
      <w:r>
        <w:t>Check complete email trail before forwarding</w:t>
      </w:r>
    </w:p>
    <w:p>
      <w:pPr>
        <w:numPr>
          <w:ilvl w:val="0"/>
          <w:numId w:val="1"/>
        </w:numPr>
      </w:pPr>
      <w:r>
        <w:t>Use the reading pane settings to control how messages are viewed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determine the message size and how it can be reduced</w:t>
      </w:r>
    </w:p>
    <w:p>
      <w:pPr>
        <w:numPr>
          <w:ilvl w:val="0"/>
          <w:numId w:val="2"/>
        </w:numPr>
      </w:pPr>
      <w:r>
        <w:t>How to stay safe and respect others when using e-mail</w:t>
      </w:r>
    </w:p>
    <w:p>
      <w:pPr>
        <w:numPr>
          <w:ilvl w:val="0"/>
          <w:numId w:val="2"/>
        </w:numPr>
      </w:pPr>
      <w:r>
        <w:t>How to archive e-mail messages, including attachments</w:t>
      </w:r>
    </w:p>
    <w:p>
      <w:pPr>
        <w:numPr>
          <w:ilvl w:val="0"/>
          <w:numId w:val="2"/>
        </w:numPr>
      </w:pPr>
      <w:r>
        <w:t>How to backup e-mail messages for security and when changing systems</w:t>
      </w:r>
    </w:p>
    <w:p>
      <w:pPr>
        <w:numPr>
          <w:ilvl w:val="0"/>
          <w:numId w:val="2"/>
        </w:numPr>
      </w:pPr>
      <w:r>
        <w:t>The need to use separate email addresses for personal and work-related use</w:t>
      </w:r>
    </w:p>
    <w:p>
      <w:pPr>
        <w:numPr>
          <w:ilvl w:val="0"/>
          <w:numId w:val="2"/>
        </w:numPr>
      </w:pPr>
      <w:r>
        <w:t>The regulations, policies and procedures governing the use of e-mail, and how to apply them</w:t>
      </w:r>
    </w:p>
    <w:p>
      <w:pPr>
        <w:numPr>
          <w:ilvl w:val="0"/>
          <w:numId w:val="2"/>
        </w:numPr>
      </w:pPr>
      <w:r>
        <w:t>How to identify and report potential security issues when using e-mail</w:t>
      </w:r>
    </w:p>
    <w:p>
      <w:pPr>
        <w:numPr>
          <w:ilvl w:val="0"/>
          <w:numId w:val="2"/>
        </w:numPr>
      </w:pPr>
      <w:r>
        <w:t>The importance of using language appropriate for e-mail communication context and recipient (netiquette)</w:t>
      </w:r>
    </w:p>
    <w:p>
      <w:pPr>
        <w:numPr>
          <w:ilvl w:val="0"/>
          <w:numId w:val="2"/>
        </w:numPr>
      </w:pPr>
      <w:r>
        <w:t>How to access help and support when communications problems arise</w:t>
      </w:r>
    </w:p>
    <w:p>
      <w:pPr>
        <w:numPr>
          <w:ilvl w:val="0"/>
          <w:numId w:val="2"/>
        </w:numPr>
      </w:pPr>
      <w:r>
        <w:t>How to configure e-mail account settings to meet individual needs</w:t>
      </w:r>
    </w:p>
    <w:p>
      <w:pPr>
        <w:numPr>
          <w:ilvl w:val="0"/>
          <w:numId w:val="2"/>
        </w:numPr>
      </w:pPr>
      <w:r>
        <w:t>How to configure and use contact groups and mailing lists in line with organisational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TECHDUEM2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e-mail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6C1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3B8F9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1b4a80268642cd" /><Relationship Type="http://schemas.openxmlformats.org/officeDocument/2006/relationships/numbering" Target="/word/numbering.xml" Id="Rfb5c252b93114320" /><Relationship Type="http://schemas.openxmlformats.org/officeDocument/2006/relationships/settings" Target="/word/settings.xml" Id="Re3d92ebced1b49f6" /><Relationship Type="http://schemas.openxmlformats.org/officeDocument/2006/relationships/image" Target="/word/media/c6d0feea-6cb3-4f3e-9951-b8a914119808.png" Id="Rc5d5fe3b5bb54711" /></Relationships>
</file>