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285f5a868442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COGSQP-11</w:t>
            </w:r>
            <w:r>
              <w:rPr>
                <w:b/>
              </w:rPr>
              <w:br/>
            </w:r>
            <w:r>
              <w:rPr>
                <w:b/>
              </w:rPr>
              <w:t xml:space="preserve">Ensure the Manufacturing Processes meet Licensing Requirements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4b0c9cf7044d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work with the quality (licensing) team in order to ensure that the appropriate licenses are in place for carrying out pharmaceutical product manufacture and operations. The role holder liaises with the licensing authorities to ensure appropriate documents and license are available at the time of selling or importing or</w:t>
      </w:r>
    </w:p>
    <w:p>
      <w:pPr/>
      <w:r>
        <w:rPr>
          <w:lang w:val="en-GB"/>
        </w:rPr>
        <w:t xml:space="preserve"> exporting.</w:t>
      </w:r>
    </w:p>
    <w:p>
      <w:pPr/>
      <w:r>
        <w:rPr>
          <w:lang w:val="en-GB"/>
        </w:rPr>
        <w:t>You will be required to demonstrate that you can ensure that each individual batch has been manufactured and checked in compliance with laws in force in the Member States where certification takes place, in accordance with the requirements of the marketing authority (MA) and with current Good</w:t>
      </w:r>
    </w:p>
    <w:p>
      <w:pPr/>
      <w:r>
        <w:rPr>
          <w:lang w:val="en-GB"/>
        </w:rPr>
        <w:t xml:space="preserve"> Manufacturing Practice (cGMP).</w:t>
      </w:r>
    </w:p>
    <w:p>
      <w:pPr/>
      <w:r>
        <w:rPr>
          <w:lang w:val="en-GB"/>
        </w:rPr>
        <w:t>This standard has been developed for the Qualified Person who is responsible for ensuring that each individual batch has been manufactured and checked in compliance with laws in force in the Member States where certification takes place, in accordance with the requirements of the authority marketing (MA)</w:t>
      </w:r>
    </w:p>
    <w:p>
      <w:pPr/>
      <w:r>
        <w:rPr>
          <w:lang w:val="en-GB"/>
        </w:rPr>
        <w:t xml:space="preserve"> and with current Good Manufacturing Practice (cGMP).</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adhere to the relevant health and safety procedures in the manufacturing process</w:t>
      </w:r>
    </w:p>
    <w:p>
      <w:pPr/>
      <w:r>
        <w:rPr>
          <w:lang w:val="en-GB"/>
        </w:rPr>
        <w:t xml:space="preserve"> </w:t>
      </w:r>
    </w:p>
    <w:p>
      <w:pPr/>
      <w:r>
        <w:rPr>
          <w:lang w:val="en-GB"/>
        </w:rPr>
        <w:br/>
      </w:r>
    </w:p>
    <w:p>
      <w:pPr/>
      <w:r>
        <w:rPr>
          <w:lang w:val="en-GB"/>
        </w:rPr>
        <w:t xml:space="preserve"> </w:t>
      </w:r>
    </w:p>
    <w:p>
      <w:pPr/>
      <w:r>
        <w:rPr>
          <w:lang w:val="en-GB"/>
        </w:rPr>
        <w:t>P2 ensure all manufacturing processes meets national legislation and obligations of marketing authority, site operating and product license requirements and operate within the relevant Standard Operating Procedures (SOPs)</w:t>
      </w:r>
    </w:p>
    <w:p>
      <w:pPr/>
      <w:r>
        <w:rPr>
          <w:lang w:val="en-GB"/>
        </w:rPr>
        <w:t xml:space="preserve"> </w:t>
      </w:r>
    </w:p>
    <w:p>
      <w:pPr/>
      <w:r>
        <w:rPr>
          <w:lang w:val="en-GB"/>
        </w:rPr>
        <w:br/>
      </w:r>
    </w:p>
    <w:p>
      <w:pPr/>
      <w:r>
        <w:rPr>
          <w:lang w:val="en-GB"/>
        </w:rPr>
        <w:t xml:space="preserve"> </w:t>
      </w:r>
    </w:p>
    <w:p>
      <w:pPr/>
      <w:r>
        <w:rPr>
          <w:lang w:val="en-GB"/>
        </w:rPr>
        <w:t>P3 ensure all equipment is checked, calibrated and validated before use in manufacturing operations</w:t>
      </w:r>
    </w:p>
    <w:p>
      <w:pPr/>
      <w:r>
        <w:rPr>
          <w:lang w:val="en-GB"/>
        </w:rPr>
        <w:t xml:space="preserve"> </w:t>
      </w:r>
    </w:p>
    <w:p>
      <w:pPr/>
      <w:r>
        <w:rPr>
          <w:lang w:val="en-GB"/>
        </w:rPr>
        <w:br/>
      </w:r>
    </w:p>
    <w:p>
      <w:pPr/>
      <w:r>
        <w:rPr>
          <w:lang w:val="en-GB"/>
        </w:rPr>
        <w:t xml:space="preserve"> </w:t>
      </w:r>
    </w:p>
    <w:p>
      <w:pPr/>
      <w:r>
        <w:rPr>
          <w:lang w:val="en-GB"/>
        </w:rPr>
        <w:t>P4 ensure that the correct documentation, raw materials, equipment and consumables are available and ready for use</w:t>
      </w:r>
    </w:p>
    <w:p>
      <w:pPr/>
      <w:r>
        <w:rPr>
          <w:lang w:val="en-GB"/>
        </w:rPr>
        <w:t xml:space="preserve"> </w:t>
      </w:r>
    </w:p>
    <w:p>
      <w:pPr/>
      <w:r>
        <w:rPr>
          <w:lang w:val="en-GB"/>
        </w:rPr>
        <w:br/>
      </w:r>
    </w:p>
    <w:p>
      <w:pPr/>
      <w:r>
        <w:rPr>
          <w:lang w:val="en-GB"/>
        </w:rPr>
        <w:t xml:space="preserve"> </w:t>
      </w:r>
    </w:p>
    <w:p>
      <w:pPr/>
      <w:r>
        <w:rPr>
          <w:lang w:val="en-GB"/>
        </w:rPr>
        <w:t>P5 ensure the manufacturing or packaging areas are prepared and the correct materials are ready for use in accordance to SOPs</w:t>
      </w:r>
    </w:p>
    <w:p>
      <w:pPr/>
      <w:r>
        <w:rPr>
          <w:lang w:val="en-GB"/>
        </w:rPr>
        <w:t xml:space="preserve"> </w:t>
      </w:r>
    </w:p>
    <w:p>
      <w:pPr/>
      <w:r>
        <w:rPr>
          <w:lang w:val="en-GB"/>
        </w:rPr>
        <w:br/>
      </w:r>
    </w:p>
    <w:p>
      <w:pPr/>
      <w:r>
        <w:rPr>
          <w:lang w:val="en-GB"/>
        </w:rPr>
        <w:t xml:space="preserve"> </w:t>
      </w:r>
    </w:p>
    <w:p>
      <w:pPr/>
      <w:r>
        <w:rPr>
          <w:lang w:val="en-GB"/>
        </w:rPr>
        <w:t>P6 ensure that products are prepared or manufactured in accordance with the documentation, ensuring the process checks at all stages are made in accordance to license, processing and manufacturing requirements</w:t>
      </w:r>
    </w:p>
    <w:p>
      <w:pPr/>
      <w:r>
        <w:rPr>
          <w:lang w:val="en-GB"/>
        </w:rPr>
        <w:t xml:space="preserve"> </w:t>
      </w:r>
    </w:p>
    <w:p>
      <w:pPr/>
      <w:r>
        <w:rPr>
          <w:lang w:val="en-GB"/>
        </w:rPr>
        <w:br/>
      </w:r>
    </w:p>
    <w:p>
      <w:pPr/>
      <w:r>
        <w:rPr>
          <w:lang w:val="en-GB"/>
        </w:rPr>
        <w:t xml:space="preserve"> </w:t>
      </w:r>
    </w:p>
    <w:p>
      <w:pPr/>
      <w:r>
        <w:rPr>
          <w:lang w:val="en-GB"/>
        </w:rPr>
        <w:t>P7 ensure any necessary sterilisation and or sanitisation processes meet SOPs and the quality assurance requirements</w:t>
      </w:r>
    </w:p>
    <w:p>
      <w:pPr/>
      <w:r>
        <w:rPr>
          <w:lang w:val="en-GB"/>
        </w:rPr>
        <w:t xml:space="preserve"> </w:t>
      </w:r>
    </w:p>
    <w:p>
      <w:pPr/>
      <w:r>
        <w:rPr>
          <w:lang w:val="en-GB"/>
        </w:rPr>
        <w:br/>
      </w:r>
    </w:p>
    <w:p>
      <w:pPr/>
      <w:r>
        <w:rPr>
          <w:lang w:val="en-GB"/>
        </w:rPr>
        <w:t xml:space="preserve"> </w:t>
      </w:r>
    </w:p>
    <w:p>
      <w:pPr/>
      <w:r>
        <w:rPr>
          <w:lang w:val="en-GB"/>
        </w:rPr>
        <w:t>P8 ensure all product labels and packaging (including any secondary packaging) meet license and quality control requirements</w:t>
      </w:r>
    </w:p>
    <w:p>
      <w:pPr/>
      <w:r>
        <w:rPr>
          <w:lang w:val="en-GB"/>
        </w:rPr>
        <w:t xml:space="preserve"> </w:t>
      </w:r>
    </w:p>
    <w:p>
      <w:pPr/>
      <w:r>
        <w:rPr>
          <w:lang w:val="en-GB"/>
        </w:rPr>
        <w:br/>
      </w:r>
    </w:p>
    <w:p>
      <w:pPr/>
      <w:r>
        <w:rPr>
          <w:lang w:val="en-GB"/>
        </w:rPr>
        <w:t xml:space="preserve"> </w:t>
      </w:r>
    </w:p>
    <w:p>
      <w:pPr/>
      <w:r>
        <w:rPr>
          <w:lang w:val="en-GB"/>
        </w:rPr>
        <w:t>P9 ensure all necessary reconciliation calculations are correct and accurate for the pharmaceutical product, packaging and labels</w:t>
      </w:r>
    </w:p>
    <w:p>
      <w:pPr/>
      <w:r>
        <w:rPr>
          <w:lang w:val="en-GB"/>
        </w:rPr>
        <w:t xml:space="preserve"> </w:t>
      </w:r>
    </w:p>
    <w:p>
      <w:pPr/>
      <w:r>
        <w:rPr>
          <w:lang w:val="en-GB"/>
        </w:rPr>
        <w:br/>
      </w:r>
    </w:p>
    <w:p>
      <w:pPr/>
      <w:r>
        <w:rPr>
          <w:lang w:val="en-GB"/>
        </w:rPr>
        <w:t xml:space="preserve"> </w:t>
      </w:r>
    </w:p>
    <w:p>
      <w:pPr/>
      <w:r>
        <w:rPr>
          <w:lang w:val="en-GB"/>
        </w:rPr>
        <w:t>P10 complete all documentation clearly and accurately for quarantine off-specification product in accordance with the organisations requirements</w:t>
      </w:r>
    </w:p>
    <w:p>
      <w:pPr/>
      <w:r>
        <w:rPr>
          <w:lang w:val="en-GB"/>
        </w:rPr>
        <w:t xml:space="preserve"> </w:t>
      </w:r>
    </w:p>
    <w:p>
      <w:pPr/>
      <w:r>
        <w:rPr>
          <w:lang w:val="en-GB"/>
        </w:rPr>
        <w:br/>
      </w:r>
    </w:p>
    <w:p>
      <w:pPr/>
      <w:r>
        <w:rPr>
          <w:lang w:val="en-GB"/>
        </w:rPr>
        <w:t xml:space="preserve"> </w:t>
      </w:r>
    </w:p>
    <w:p>
      <w:pPr/>
      <w:r>
        <w:rPr>
          <w:lang w:val="en-GB"/>
        </w:rPr>
        <w:t>P11 ensure SOPs are accurately followed when equipment is dismantled, cleaned, decontaminated, stored or disposed of correctly at the end of a manufacturing or packaging process</w:t>
      </w:r>
    </w:p>
    <w:p>
      <w:pPr/>
      <w:r>
        <w:rPr>
          <w:lang w:val="en-GB"/>
        </w:rPr>
        <w:t xml:space="preserve"> </w:t>
      </w:r>
    </w:p>
    <w:p>
      <w:pPr/>
      <w:r>
        <w:rPr>
          <w:lang w:val="en-GB"/>
        </w:rPr>
        <w:br/>
      </w:r>
    </w:p>
    <w:p>
      <w:pPr/>
      <w:r>
        <w:rPr>
          <w:lang w:val="en-GB"/>
        </w:rPr>
        <w:t xml:space="preserve"> </w:t>
      </w:r>
    </w:p>
    <w:p>
      <w:pPr/>
      <w:r>
        <w:rPr>
          <w:lang w:val="en-GB"/>
        </w:rPr>
        <w:t>P12 record and report in accordance to the license agreement and quality assurance process any out of specification results or unusual events</w:t>
      </w:r>
    </w:p>
    <w:p>
      <w:pPr/>
      <w:r>
        <w:rPr>
          <w:lang w:val="en-GB"/>
        </w:rPr>
        <w:t xml:space="preserve"> </w:t>
      </w:r>
    </w:p>
    <w:p>
      <w:pPr/>
      <w:r>
        <w:rPr>
          <w:lang w:val="en-GB"/>
        </w:rPr>
        <w:br/>
      </w:r>
    </w:p>
    <w:p>
      <w:pPr/>
      <w:r>
        <w:rPr>
          <w:lang w:val="en-GB"/>
        </w:rPr>
        <w:t xml:space="preserve"> </w:t>
      </w:r>
    </w:p>
    <w:p>
      <w:pPr/>
      <w:r>
        <w:rPr>
          <w:lang w:val="en-GB"/>
        </w:rPr>
        <w:t>P13 take appropriate action following an unusual event within the limits of your authority</w:t>
      </w:r>
    </w:p>
    <w:p>
      <w:pPr/>
      <w:r>
        <w:rPr>
          <w:lang w:val="en-GB"/>
        </w:rPr>
        <w:t xml:space="preserve"> </w:t>
      </w:r>
    </w:p>
    <w:p>
      <w:pPr/>
      <w:r>
        <w:rPr>
          <w:lang w:val="en-GB"/>
        </w:rPr>
        <w:br/>
      </w:r>
    </w:p>
    <w:p>
      <w:pPr/>
      <w:r>
        <w:rPr>
          <w:lang w:val="en-GB"/>
        </w:rPr>
        <w:t xml:space="preserve"> </w:t>
      </w:r>
    </w:p>
    <w:p>
      <w:pPr/>
      <w:r>
        <w:rPr>
          <w:lang w:val="en-GB"/>
        </w:rPr>
        <w:t xml:space="preserve">P14 ensure all relevant documentation is completed, recorded and stored appropriately in accordance with license and the organisations requirements </w:t>
      </w:r>
    </w:p>
    <w:p>
      <w:pPr/>
      <w:r>
        <w:rPr>
          <w:lang w:val="en-GB"/>
        </w:rPr>
        <w:br/>
      </w:r>
    </w:p>
    <w:p>
      <w:pPr/>
      <w:r>
        <w:rPr>
          <w:lang w:val="en-GB"/>
        </w:rPr>
        <w:t xml:space="preserve"> </w:t>
      </w:r>
    </w:p>
    <w:p>
      <w:pPr/>
      <w:r>
        <w:rPr>
          <w:lang w:val="en-GB"/>
        </w:rPr>
        <w:t>P15 ensure the procedure for monitoring the manufacturing and packing environment are followed, documenting and reporting any condition outside of normal parameters, ensuring appropriate corrective action are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requirements of each of the manufacturing licence conditions including national legislation, Marketing Authority (MA), Site Operating and Product License</w:t>
      </w:r>
    </w:p>
    <w:p>
      <w:pPr/>
      <w:r>
        <w:rPr>
          <w:lang w:val="en-GB"/>
        </w:rPr>
        <w:t xml:space="preserve"> </w:t>
      </w:r>
    </w:p>
    <w:p>
      <w:pPr/>
      <w:r>
        <w:rPr>
          <w:lang w:val="en-GB"/>
        </w:rPr>
        <w:br/>
      </w:r>
    </w:p>
    <w:p>
      <w:pPr/>
      <w:r>
        <w:rPr>
          <w:lang w:val="en-GB"/>
        </w:rPr>
        <w:t xml:space="preserve"> </w:t>
      </w:r>
    </w:p>
    <w:p>
      <w:pPr/>
      <w:r>
        <w:rPr>
          <w:lang w:val="en-GB"/>
        </w:rPr>
        <w:t>K2 the importance of working within the limits of your responsibility and knowing when to seek agreement or escalation of a problem in manufacturing, packaging or product quality</w:t>
      </w:r>
    </w:p>
    <w:p>
      <w:pPr/>
      <w:r>
        <w:rPr>
          <w:lang w:val="en-GB"/>
        </w:rPr>
        <w:t xml:space="preserve"> </w:t>
      </w:r>
    </w:p>
    <w:p>
      <w:pPr/>
      <w:r>
        <w:rPr>
          <w:lang w:val="en-GB"/>
        </w:rPr>
        <w:br/>
      </w:r>
    </w:p>
    <w:p>
      <w:pPr/>
      <w:r>
        <w:rPr>
          <w:lang w:val="en-GB"/>
        </w:rPr>
        <w:t xml:space="preserve"> </w:t>
      </w:r>
    </w:p>
    <w:p>
      <w:pPr/>
      <w:r>
        <w:rPr>
          <w:lang w:val="en-GB"/>
        </w:rPr>
        <w:t>K3 the use of relevant national and international guidelines, policies and procedures used in other countries that may affect the importation or export of pharmaceutical products</w:t>
      </w:r>
    </w:p>
    <w:p>
      <w:pPr/>
      <w:r>
        <w:rPr>
          <w:lang w:val="en-GB"/>
        </w:rPr>
        <w:t xml:space="preserve"> </w:t>
      </w:r>
    </w:p>
    <w:p>
      <w:pPr/>
      <w:r>
        <w:rPr>
          <w:lang w:val="en-GB"/>
        </w:rPr>
        <w:br/>
      </w:r>
    </w:p>
    <w:p>
      <w:pPr/>
      <w:r>
        <w:rPr>
          <w:lang w:val="en-GB"/>
        </w:rPr>
        <w:t xml:space="preserve"> </w:t>
      </w:r>
    </w:p>
    <w:p>
      <w:pPr/>
      <w:r>
        <w:rPr>
          <w:lang w:val="en-GB"/>
        </w:rPr>
        <w:t>K4 why you should report any acts or omissions that could be detrimental to the product license requirements, individuals, yourself, colleagues or your employer</w:t>
      </w:r>
    </w:p>
    <w:p>
      <w:pPr/>
      <w:r>
        <w:rPr>
          <w:lang w:val="en-GB"/>
        </w:rPr>
        <w:t xml:space="preserve"> </w:t>
      </w:r>
    </w:p>
    <w:p>
      <w:pPr/>
      <w:r>
        <w:rPr>
          <w:lang w:val="en-GB"/>
        </w:rPr>
        <w:br/>
      </w:r>
    </w:p>
    <w:p>
      <w:pPr/>
      <w:r>
        <w:rPr>
          <w:lang w:val="en-GB"/>
        </w:rPr>
        <w:t xml:space="preserve"> </w:t>
      </w:r>
    </w:p>
    <w:p>
      <w:pPr/>
      <w:r>
        <w:rPr>
          <w:lang w:val="en-GB"/>
        </w:rPr>
        <w:t>K5 the principles of current good manufacturing practice (cGMP), and other relevant current good practices (cGxP), including pharmaceutical quality management systems (QMS)</w:t>
      </w:r>
    </w:p>
    <w:p>
      <w:pPr/>
      <w:r>
        <w:rPr>
          <w:lang w:val="en-GB"/>
        </w:rPr>
        <w:t xml:space="preserve"> </w:t>
      </w:r>
    </w:p>
    <w:p>
      <w:pPr/>
      <w:r>
        <w:rPr>
          <w:lang w:val="en-GB"/>
        </w:rPr>
        <w:br/>
      </w:r>
    </w:p>
    <w:p>
      <w:pPr/>
      <w:r>
        <w:rPr>
          <w:lang w:val="en-GB"/>
        </w:rPr>
        <w:t xml:space="preserve"> </w:t>
      </w:r>
    </w:p>
    <w:p>
      <w:pPr/>
      <w:r>
        <w:rPr>
          <w:lang w:val="en-GB"/>
        </w:rPr>
        <w:t>K6 the different preparations including tablets, liquids and creams.</w:t>
      </w:r>
    </w:p>
    <w:p>
      <w:pPr/>
      <w:r>
        <w:rPr>
          <w:lang w:val="en-GB"/>
        </w:rPr>
        <w:t xml:space="preserve"> </w:t>
      </w:r>
    </w:p>
    <w:p>
      <w:pPr/>
      <w:r>
        <w:rPr>
          <w:lang w:val="en-GB"/>
        </w:rPr>
        <w:br/>
      </w:r>
    </w:p>
    <w:p>
      <w:pPr/>
      <w:r>
        <w:rPr>
          <w:lang w:val="en-GB"/>
        </w:rPr>
        <w:t xml:space="preserve"> </w:t>
      </w:r>
    </w:p>
    <w:p>
      <w:pPr/>
      <w:r>
        <w:rPr>
          <w:lang w:val="en-GB"/>
        </w:rPr>
        <w:t>K7 the different formulation types, including fast and slow release, micro coated and dissolving medications</w:t>
      </w:r>
    </w:p>
    <w:p>
      <w:pPr/>
      <w:r>
        <w:rPr>
          <w:lang w:val="en-GB"/>
        </w:rPr>
        <w:t xml:space="preserve"> </w:t>
      </w:r>
    </w:p>
    <w:p>
      <w:pPr/>
      <w:r>
        <w:rPr>
          <w:lang w:val="en-GB"/>
        </w:rPr>
        <w:br/>
      </w:r>
    </w:p>
    <w:p>
      <w:pPr/>
      <w:r>
        <w:rPr>
          <w:lang w:val="en-GB"/>
        </w:rPr>
        <w:t xml:space="preserve"> </w:t>
      </w:r>
    </w:p>
    <w:p>
      <w:pPr/>
      <w:r>
        <w:rPr>
          <w:lang w:val="en-GB"/>
        </w:rPr>
        <w:t>K8 the importance of using approved documentation</w:t>
      </w:r>
    </w:p>
    <w:p>
      <w:pPr/>
      <w:r>
        <w:rPr>
          <w:lang w:val="en-GB"/>
        </w:rPr>
        <w:t xml:space="preserve"> </w:t>
      </w:r>
    </w:p>
    <w:p>
      <w:pPr/>
      <w:r>
        <w:rPr>
          <w:lang w:val="en-GB"/>
        </w:rPr>
        <w:br/>
      </w:r>
    </w:p>
    <w:p>
      <w:pPr/>
      <w:r>
        <w:rPr>
          <w:lang w:val="en-GB"/>
        </w:rPr>
        <w:t xml:space="preserve"> </w:t>
      </w:r>
    </w:p>
    <w:p>
      <w:pPr/>
      <w:r>
        <w:rPr>
          <w:lang w:val="en-GB"/>
        </w:rPr>
        <w:t>K9 the importance of ensuring a clean working environment, including the principles of sterilisation and sanitization processes</w:t>
      </w:r>
    </w:p>
    <w:p>
      <w:pPr/>
      <w:r>
        <w:rPr>
          <w:lang w:val="en-GB"/>
        </w:rPr>
        <w:t xml:space="preserve"> </w:t>
      </w:r>
    </w:p>
    <w:p>
      <w:pPr/>
      <w:r>
        <w:rPr>
          <w:lang w:val="en-GB"/>
        </w:rPr>
        <w:br/>
      </w:r>
    </w:p>
    <w:p>
      <w:pPr/>
      <w:r>
        <w:rPr>
          <w:lang w:val="en-GB"/>
        </w:rPr>
        <w:t xml:space="preserve"> </w:t>
      </w:r>
    </w:p>
    <w:p>
      <w:pPr/>
      <w:r>
        <w:rPr>
          <w:lang w:val="en-GB"/>
        </w:rPr>
        <w:t>K10 the possible sources of contamination and the appropriate methods of prevention</w:t>
      </w:r>
    </w:p>
    <w:p>
      <w:pPr/>
      <w:r>
        <w:rPr>
          <w:lang w:val="en-GB"/>
        </w:rPr>
        <w:t xml:space="preserve"> </w:t>
      </w:r>
    </w:p>
    <w:p>
      <w:pPr/>
      <w:r>
        <w:rPr>
          <w:lang w:val="en-GB"/>
        </w:rPr>
        <w:br/>
      </w:r>
    </w:p>
    <w:p>
      <w:pPr/>
      <w:r>
        <w:rPr>
          <w:lang w:val="en-GB"/>
        </w:rPr>
        <w:t xml:space="preserve"> </w:t>
      </w:r>
    </w:p>
    <w:p>
      <w:pPr/>
      <w:r>
        <w:rPr>
          <w:lang w:val="en-GB"/>
        </w:rPr>
        <w:t>K11 the environmental monitoring and referral process and the actions required when condition are outside the set limits</w:t>
      </w:r>
    </w:p>
    <w:p>
      <w:pPr/>
      <w:r>
        <w:rPr>
          <w:lang w:val="en-GB"/>
        </w:rPr>
        <w:t xml:space="preserve"> </w:t>
      </w:r>
    </w:p>
    <w:p>
      <w:pPr/>
      <w:r>
        <w:rPr>
          <w:lang w:val="en-GB"/>
        </w:rPr>
        <w:br/>
      </w:r>
    </w:p>
    <w:p>
      <w:pPr/>
      <w:r>
        <w:rPr>
          <w:lang w:val="en-GB"/>
        </w:rPr>
        <w:t xml:space="preserve"> </w:t>
      </w:r>
    </w:p>
    <w:p>
      <w:pPr/>
      <w:r>
        <w:rPr>
          <w:lang w:val="en-GB"/>
        </w:rPr>
        <w:t>K12 the chemical and physical properties of ingredients relevant to formulation and compounding, including any interactions between raw materials and components</w:t>
      </w:r>
    </w:p>
    <w:p>
      <w:pPr/>
      <w:r>
        <w:rPr>
          <w:lang w:val="en-GB"/>
        </w:rPr>
        <w:t xml:space="preserve"> </w:t>
      </w:r>
    </w:p>
    <w:p>
      <w:pPr/>
      <w:r>
        <w:rPr>
          <w:lang w:val="en-GB"/>
        </w:rPr>
        <w:br/>
      </w:r>
    </w:p>
    <w:p>
      <w:pPr/>
      <w:r>
        <w:rPr>
          <w:lang w:val="en-GB"/>
        </w:rPr>
        <w:t xml:space="preserve"> </w:t>
      </w:r>
    </w:p>
    <w:p>
      <w:pPr/>
      <w:r>
        <w:rPr>
          <w:lang w:val="en-GB"/>
        </w:rPr>
        <w:t>K13 the principles of formulae calculations, weights and measures</w:t>
      </w:r>
    </w:p>
    <w:p>
      <w:pPr/>
      <w:r>
        <w:rPr>
          <w:lang w:val="en-GB"/>
        </w:rPr>
        <w:t xml:space="preserve"> </w:t>
      </w:r>
    </w:p>
    <w:p>
      <w:pPr/>
      <w:r>
        <w:rPr>
          <w:lang w:val="en-GB"/>
        </w:rPr>
        <w:br/>
      </w:r>
    </w:p>
    <w:p>
      <w:pPr/>
      <w:r>
        <w:rPr>
          <w:lang w:val="en-GB"/>
        </w:rPr>
        <w:t xml:space="preserve"> </w:t>
      </w:r>
    </w:p>
    <w:p>
      <w:pPr/>
      <w:r>
        <w:rPr>
          <w:lang w:val="en-GB"/>
        </w:rPr>
        <w:t>K14 the principles, properties and uses of different types of containers and when to use the various types</w:t>
      </w:r>
    </w:p>
    <w:p>
      <w:pPr/>
      <w:r>
        <w:rPr>
          <w:lang w:val="en-GB"/>
        </w:rPr>
        <w:t xml:space="preserve"> </w:t>
      </w:r>
    </w:p>
    <w:p>
      <w:pPr/>
      <w:r>
        <w:rPr>
          <w:lang w:val="en-GB"/>
        </w:rPr>
        <w:br/>
      </w:r>
    </w:p>
    <w:p>
      <w:pPr/>
      <w:r>
        <w:rPr>
          <w:lang w:val="en-GB"/>
        </w:rPr>
        <w:t xml:space="preserve"> </w:t>
      </w:r>
    </w:p>
    <w:p>
      <w:pPr/>
      <w:r>
        <w:rPr>
          <w:lang w:val="en-GB"/>
        </w:rPr>
        <w:t>K15 the nature and use of different product forms</w:t>
      </w:r>
    </w:p>
    <w:p>
      <w:pPr/>
      <w:r>
        <w:rPr>
          <w:lang w:val="en-GB"/>
        </w:rPr>
        <w:t xml:space="preserve"> </w:t>
      </w:r>
    </w:p>
    <w:p>
      <w:pPr/>
      <w:r>
        <w:rPr>
          <w:lang w:val="en-GB"/>
        </w:rPr>
        <w:br/>
      </w:r>
    </w:p>
    <w:p>
      <w:pPr/>
      <w:r>
        <w:rPr>
          <w:lang w:val="en-GB"/>
        </w:rPr>
        <w:t xml:space="preserve"> </w:t>
      </w:r>
    </w:p>
    <w:p>
      <w:pPr/>
      <w:r>
        <w:rPr>
          <w:lang w:val="en-GB"/>
        </w:rPr>
        <w:t>K16 the principles and procedures for preparing medicinal products</w:t>
      </w:r>
    </w:p>
    <w:p>
      <w:pPr/>
      <w:r>
        <w:rPr>
          <w:lang w:val="en-GB"/>
        </w:rPr>
        <w:t xml:space="preserve"> </w:t>
      </w:r>
    </w:p>
    <w:p>
      <w:pPr/>
      <w:r>
        <w:rPr>
          <w:lang w:val="en-GB"/>
        </w:rPr>
        <w:br/>
      </w:r>
    </w:p>
    <w:p>
      <w:pPr/>
      <w:r>
        <w:rPr>
          <w:lang w:val="en-GB"/>
        </w:rPr>
        <w:t xml:space="preserve"> </w:t>
      </w:r>
    </w:p>
    <w:p>
      <w:pPr/>
      <w:r>
        <w:rPr>
          <w:lang w:val="en-GB"/>
        </w:rPr>
        <w:t xml:space="preserve">K17 the reconciliation of materials, labelling and packaging requirements </w:t>
      </w:r>
    </w:p>
    <w:p>
      <w:pPr/>
      <w:r>
        <w:rPr>
          <w:lang w:val="en-GB"/>
        </w:rPr>
        <w:br/>
      </w:r>
    </w:p>
    <w:p>
      <w:pPr/>
      <w:r>
        <w:rPr>
          <w:lang w:val="en-GB"/>
        </w:rPr>
        <w:t xml:space="preserve"> </w:t>
      </w:r>
    </w:p>
    <w:p>
      <w:pPr/>
      <w:r>
        <w:rPr>
          <w:lang w:val="en-GB"/>
        </w:rPr>
        <w:t>K18 the reasons for safe systems of work including the quarantine requirements and the appropriate checking processes</w:t>
      </w:r>
    </w:p>
    <w:p>
      <w:pPr/>
      <w:r>
        <w:rPr>
          <w:lang w:val="en-GB"/>
        </w:rPr>
        <w:t xml:space="preserve"> </w:t>
      </w:r>
    </w:p>
    <w:p>
      <w:pPr/>
      <w:r>
        <w:rPr>
          <w:lang w:val="en-GB"/>
        </w:rPr>
        <w:br/>
      </w:r>
    </w:p>
    <w:p>
      <w:pPr/>
      <w:r>
        <w:rPr>
          <w:lang w:val="en-GB"/>
        </w:rPr>
        <w:t xml:space="preserve"> </w:t>
      </w:r>
    </w:p>
    <w:p>
      <w:pPr/>
      <w:r>
        <w:rPr>
          <w:lang w:val="en-GB"/>
        </w:rPr>
        <w:t>K19 the causes and effects on product quality resulting from near misses and errors</w:t>
      </w:r>
    </w:p>
    <w:p>
      <w:pPr/>
      <w:r>
        <w:rPr>
          <w:lang w:val="en-GB"/>
        </w:rPr>
        <w:t xml:space="preserve"> </w:t>
      </w:r>
    </w:p>
    <w:p>
      <w:pPr/>
      <w:r>
        <w:rPr>
          <w:lang w:val="en-GB"/>
        </w:rPr>
        <w:br/>
      </w:r>
    </w:p>
    <w:p>
      <w:pPr/>
      <w:r>
        <w:rPr>
          <w:lang w:val="en-GB"/>
        </w:rPr>
        <w:t xml:space="preserve"> </w:t>
      </w:r>
    </w:p>
    <w:p>
      <w:pPr/>
      <w:r>
        <w:rPr>
          <w:lang w:val="en-GB"/>
        </w:rPr>
        <w:t>K20 the safe disposal of waste materials and cleaning materials</w:t>
      </w:r>
    </w:p>
    <w:p>
      <w:pPr/>
      <w:r>
        <w:rPr>
          <w:lang w:val="en-GB"/>
        </w:rPr>
        <w:t xml:space="preserve"> </w:t>
      </w:r>
    </w:p>
    <w:p>
      <w:pPr/>
      <w:r>
        <w:rPr>
          <w:lang w:val="en-GB"/>
        </w:rPr>
        <w:br/>
      </w:r>
    </w:p>
    <w:p>
      <w:pPr/>
      <w:r>
        <w:rPr>
          <w:lang w:val="en-GB"/>
        </w:rPr>
        <w:t xml:space="preserve"> </w:t>
      </w:r>
    </w:p>
    <w:p>
      <w:pPr/>
      <w:r>
        <w:rPr>
          <w:lang w:val="en-GB"/>
        </w:rPr>
        <w:br/>
      </w:r>
    </w:p>
    <w:p>
      <w:pPr/>
      <w:r>
        <w:rPr>
          <w:lang w:val="en-GB"/>
        </w:rPr>
        <w:t>K21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COGSQP-11</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Qualified Persons (Medical Products)</w:t>
      </w:r>
      <w:r>
        <w:rPr>
          <w:lang w:val="en-GB"/>
        </w:rPr>
        <w:br/>
      </w:r>
    </w:p>
    <w:p>
      <w:pPr/>
      <w:r>
        <w:rPr>
          <w:lang w:val="en-GB"/>
          <w:b/>
        </w:rPr>
        <w:t>Keywords</w:t>
      </w:r>
    </w:p>
    <w:p>
      <w:pPr/>
      <w:r>
        <w:rPr>
          <w:lang w:val="en-GB"/>
        </w:rPr>
        <w:t>sterile; manufacturing; batch; production; pharmacy; pre-packing; assembly; non-sterile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b85df93dee4e6a" /><Relationship Type="http://schemas.openxmlformats.org/officeDocument/2006/relationships/numbering" Target="/word/numbering.xml" Id="R3369aa0d2a384064" /><Relationship Type="http://schemas.openxmlformats.org/officeDocument/2006/relationships/settings" Target="/word/settings.xml" Id="R9a4376a1e6ba41a5" /><Relationship Type="http://schemas.openxmlformats.org/officeDocument/2006/relationships/image" Target="/word/media/fa001eb6-1501-4179-bc82-8eb4a599ad10.png" Id="R314b0c9cf7044dae" /></Relationships>
</file>