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14de9b7e9be4d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INSC013</w:t>
            </w:r>
            <w:r>
              <w:rPr>
                <w:b/>
              </w:rPr>
              <w:br/>
            </w:r>
            <w:r>
              <w:rPr>
                <w:b/>
              </w:rPr>
              <w:t>Clean soft floors, carpets and furnishings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0f7a58298140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soft floors, carpets and furnishings. It is for cleaning operatives who remove stains and apply independent treatments to carpets and soft furnishings. This standard covers a range of specialist methods including dry suction, pile agitation, bonnet mopping absorption, dry powder extraction, water extraction, dry solvent application, shampooing, pile realignment.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Controlling the risk of infection</w:t>
      </w:r>
    </w:p>
    <w:p>
      <w:pPr/>
      <w:r>
        <w:rPr>
          <w:lang w:val="en-GB"/>
        </w:rPr>
        <w:t>10.  follow your organisation's requirements for mitigation of risk of infection in the workplace</w:t>
      </w:r>
    </w:p>
    <w:p>
      <w:pPr/>
      <w:r>
        <w:rPr>
          <w:lang w:val="en-GB"/>
        </w:rPr>
        <w:t>11.  follow the cleaning procedures depending on environment and identified risks</w:t>
      </w:r>
    </w:p>
    <w:p>
      <w:pPr/>
      <w:r>
        <w:rPr>
          <w:lang w:val="en-GB"/>
        </w:rPr>
        <w:t>12.  examine areas for cleaning and identify any high contact touch points</w:t>
      </w:r>
    </w:p>
    <w:p>
      <w:pPr/>
      <w:r>
        <w:rPr>
          <w:lang w:val="en-GB"/>
        </w:rPr>
        <w:t>13.  carry out cleaning in accordance with work schedule and required frequency depending on the outcomes of risk assessment</w:t>
      </w:r>
    </w:p>
    <w:p>
      <w:pPr/>
      <w:r>
        <w:rPr>
          <w:lang w:val="en-GB"/>
        </w:rPr>
        <w:t>14.  use cleaning products including specialist cleaning solutions, antibacterial and antiviral chemicals</w:t>
      </w:r>
    </w:p>
    <w:p>
      <w:pPr/>
      <w:r>
        <w:rPr>
          <w:lang w:val="en-GB"/>
        </w:rPr>
        <w:t>15.  use disposable cleaning equipment to reduce viral loading in the areas being cleaned</w:t>
      </w:r>
    </w:p>
    <w:p>
      <w:pPr/>
      <w:r>
        <w:rPr>
          <w:lang w:val="en-GB"/>
        </w:rPr>
        <w:t>16.  follow the enhanced cleaning and disinfection procedures for suspected or confirmed virus contamination</w:t>
      </w:r>
    </w:p>
    <w:p>
      <w:pPr/>
      <w:r>
        <w:rPr>
          <w:lang w:val="en-GB"/>
        </w:rPr>
        <w:t>17.  use specialist equipment for disinfection, including fog, mist, vapour and ultraviolet (UV) systems and follow relevant procedures for re-entry</w:t>
      </w:r>
    </w:p>
    <w:p>
      <w:pPr/>
      <w:r>
        <w:rPr>
          <w:lang w:val="en-GB"/>
        </w:rPr>
        <w:t>18.  dispose of used cleaning and protective equipment in accordance with specified safety procedures</w:t>
      </w:r>
    </w:p>
    <w:p>
      <w:pPr/>
      <w:r>
        <w:rPr>
          <w:lang w:val="en-GB"/>
        </w:rPr>
        <w:t>19.  clean and disinfect reusable cleaning equipment</w:t>
      </w:r>
    </w:p>
    <w:p>
      <w:pPr/>
      <w:r>
        <w:rPr>
          <w:lang w:val="en-GB"/>
        </w:rPr>
        <w:t>20.  wash and dry your hands thoroughly and safely in accordance with organisational requirements</w:t>
      </w:r>
    </w:p>
    <w:p>
      <w:pPr/>
      <w:r>
        <w:rPr>
          <w:lang w:val="en-GB"/>
        </w:rPr>
        <w:t>21.  ensure the hand washing facilities are maintained with an adequate supply of washing solution, disinfection gels and a hygienic means of hand drying</w:t>
      </w:r>
    </w:p>
    <w:p>
      <w:pPr/>
      <w:r>
        <w:rPr>
          <w:lang w:val="en-GB"/>
        </w:rPr>
        <w:t>Prepare to clean soft floors, carpets and furnishings</w:t>
      </w:r>
    </w:p>
    <w:p>
      <w:pPr/>
      <w:r>
        <w:rPr>
          <w:lang w:val="en-GB"/>
        </w:rPr>
        <w:t>22.  ensure your level of personal hygiene meets your organisation's standards of the specification and is followed throughout the cleaning process</w:t>
      </w:r>
    </w:p>
    <w:p>
      <w:pPr/>
      <w:r>
        <w:rPr>
          <w:lang w:val="en-GB"/>
        </w:rPr>
        <w:t>23.  prepare your working areas and your equipment so that you can do the cleaning as required</w:t>
      </w:r>
    </w:p>
    <w:p>
      <w:pPr/>
      <w:r>
        <w:rPr>
          <w:lang w:val="en-GB"/>
        </w:rPr>
        <w:t>24.  ensure the objects obstructing the working area are moved safely</w:t>
      </w:r>
    </w:p>
    <w:p>
      <w:pPr/>
      <w:r>
        <w:rPr>
          <w:lang w:val="en-GB"/>
        </w:rPr>
        <w:t>25.  identify the correct surface material for treatment and decide on the most correct treatment</w:t>
      </w:r>
    </w:p>
    <w:p>
      <w:pPr/>
      <w:r>
        <w:rPr>
          <w:lang w:val="en-GB"/>
        </w:rPr>
        <w:t>26.  examine the surface material to ensure that it is suitable for the planned treatment given the nature of the material and its type, position, form and the amount of soiling</w:t>
      </w:r>
    </w:p>
    <w:p>
      <w:pPr/>
      <w:r>
        <w:rPr>
          <w:lang w:val="en-GB"/>
        </w:rPr>
        <w:t>27.  identify whether the surface material is colourfast and shrink-resistant</w:t>
      </w:r>
    </w:p>
    <w:p>
      <w:pPr/>
      <w:r>
        <w:rPr>
          <w:lang w:val="en-GB"/>
        </w:rPr>
        <w:t>28.  identify and report damaged or deteriorating surfaces</w:t>
      </w:r>
    </w:p>
    <w:p>
      <w:pPr/>
      <w:r>
        <w:rPr>
          <w:lang w:val="en-GB"/>
        </w:rPr>
        <w:t>29.  identify any factors that will affect how you clean the surface material</w:t>
      </w:r>
    </w:p>
    <w:p>
      <w:pPr/>
      <w:r>
        <w:rPr>
          <w:lang w:val="en-GB"/>
        </w:rPr>
        <w:t>30.  identify any additional standards to be applied to the work other than your supervisor's instructions, for example customer's instructions in relation to the material you are to treat</w:t>
      </w:r>
    </w:p>
    <w:p>
      <w:pPr/>
      <w:r>
        <w:rPr>
          <w:lang w:val="en-GB"/>
        </w:rPr>
        <w:t>31.  ensure there is enough ventilation in the work area when carrying out deep cleaning, and to aid any drying process</w:t>
      </w:r>
    </w:p>
    <w:p>
      <w:pPr/>
      <w:r>
        <w:rPr>
          <w:lang w:val="en-GB"/>
        </w:rPr>
        <w:t>Maintain cleanliness of soft floors, carpets and furnishings</w:t>
      </w:r>
    </w:p>
    <w:p>
      <w:pPr/>
      <w:r>
        <w:rPr>
          <w:lang w:val="en-GB"/>
        </w:rPr>
        <w:t>32.  remove loose dust and debris before you apply the cleaning agent or treatment</w:t>
      </w:r>
    </w:p>
    <w:p>
      <w:pPr/>
      <w:r>
        <w:rPr>
          <w:lang w:val="en-GB"/>
        </w:rPr>
        <w:t>33.  soften ingrained soil and stains with relevant agent or solution before trying to remove them</w:t>
      </w:r>
    </w:p>
    <w:p>
      <w:pPr/>
      <w:r>
        <w:rPr>
          <w:lang w:val="en-GB"/>
        </w:rPr>
        <w:t>34.  apply the treatment safely, according to the manufacturer's instructions and without over wetting or damaging the material</w:t>
      </w:r>
    </w:p>
    <w:p>
      <w:pPr/>
      <w:r>
        <w:rPr>
          <w:lang w:val="en-GB"/>
        </w:rPr>
        <w:t>35.  examine the treated area and apply more treatment if required to remove the stain safely</w:t>
      </w:r>
    </w:p>
    <w:p>
      <w:pPr/>
      <w:r>
        <w:rPr>
          <w:lang w:val="en-GB"/>
        </w:rPr>
        <w:t>36.  ensure that surfaces have an even appearance when you have finished cleaning</w:t>
      </w:r>
    </w:p>
    <w:p>
      <w:pPr/>
      <w:r>
        <w:rPr>
          <w:lang w:val="en-GB"/>
        </w:rPr>
        <w:t>37.  leave the material free of excess moisture and ingrained soil when you have finished cleaning</w:t>
      </w:r>
    </w:p>
    <w:p>
      <w:pPr/>
      <w:r>
        <w:rPr>
          <w:lang w:val="en-GB"/>
        </w:rPr>
        <w:t>38.  dispose of waste away in accordance with the workplace guidelines</w:t>
      </w:r>
    </w:p>
    <w:p>
      <w:pPr/>
      <w:r>
        <w:rPr>
          <w:lang w:val="en-GB"/>
        </w:rPr>
        <w:t>39.  report any stains you cannot remove to the relevant member of staff</w:t>
      </w:r>
    </w:p>
    <w:p>
      <w:pPr/>
      <w:r>
        <w:rPr>
          <w:lang w:val="en-GB"/>
        </w:rPr>
        <w:t>40.  restore everything in its initial arrangement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Controlling the risk of infection</w:t>
      </w:r>
    </w:p>
    <w:p>
      <w:pPr/>
      <w:r>
        <w:rPr>
          <w:lang w:val="en-GB"/>
        </w:rPr>
        <w:t>10.  your organisation's procedures for mitigating the risk of infection</w:t>
      </w:r>
    </w:p>
    <w:p>
      <w:pPr/>
      <w:r>
        <w:rPr>
          <w:lang w:val="en-GB"/>
        </w:rPr>
        <w:t>11.  the frequency of routine cleaning in communal areas, facilities and high-contact areas</w:t>
      </w:r>
    </w:p>
    <w:p>
      <w:pPr/>
      <w:r>
        <w:rPr>
          <w:lang w:val="en-GB"/>
        </w:rPr>
        <w:t>12.  the enhanced cleaning and disinfection procedures for suspected or confirmed virus contamination</w:t>
      </w:r>
    </w:p>
    <w:p>
      <w:pPr/>
      <w:r>
        <w:rPr>
          <w:lang w:val="en-GB"/>
        </w:rPr>
        <w:t>13.  the areas for cleaning and how to identify high contact touch points</w:t>
      </w:r>
    </w:p>
    <w:p>
      <w:pPr/>
      <w:r>
        <w:rPr>
          <w:lang w:val="en-GB"/>
        </w:rPr>
        <w:t>14.  the range of specialist cleaning products and how to use them safely and effectively</w:t>
      </w:r>
    </w:p>
    <w:p>
      <w:pPr/>
      <w:r>
        <w:rPr>
          <w:lang w:val="en-GB"/>
        </w:rPr>
        <w:t>15.  the cleaning procedures to follow, depending on the environment and risks identified</w:t>
      </w:r>
    </w:p>
    <w:p>
      <w:pPr/>
      <w:r>
        <w:rPr>
          <w:lang w:val="en-GB"/>
        </w:rPr>
        <w:t>16.  how to use specialist equipment for disinfection using fog, mist, vapour and ultraviolet (UV) systems and awareness of residual vapour emission after application</w:t>
      </w:r>
    </w:p>
    <w:p>
      <w:pPr/>
      <w:r>
        <w:rPr>
          <w:lang w:val="en-GB"/>
        </w:rPr>
        <w:t>17.  your organisation's procedures for cleaning and disinfection of reusable equipment</w:t>
      </w:r>
    </w:p>
    <w:p>
      <w:pPr/>
      <w:r>
        <w:rPr>
          <w:lang w:val="en-GB"/>
        </w:rPr>
        <w:t>18.  your organisation's procedures for disposing of used cleaning equipment and protective equipment</w:t>
      </w:r>
    </w:p>
    <w:p>
      <w:pPr/>
      <w:r>
        <w:rPr>
          <w:lang w:val="en-GB"/>
        </w:rPr>
        <w:t>19.  the duration of hand washing procedures after the protective equipment is removed</w:t>
      </w:r>
    </w:p>
    <w:p>
      <w:pPr/>
      <w:r>
        <w:rPr>
          <w:lang w:val="en-GB"/>
        </w:rPr>
        <w:t>Prepare to clean soft floors, carpets and furnishings</w:t>
      </w:r>
    </w:p>
    <w:p>
      <w:pPr/>
      <w:r>
        <w:rPr>
          <w:lang w:val="en-GB"/>
        </w:rPr>
        <w:t>20.  the level of personal hygiene required for the area of cleaning and why it is important to maintain it</w:t>
      </w:r>
    </w:p>
    <w:p>
      <w:pPr/>
      <w:r>
        <w:rPr>
          <w:lang w:val="en-GB"/>
        </w:rPr>
        <w:t>21.  how to prepare the working areas and the equipment to use</w:t>
      </w:r>
    </w:p>
    <w:p>
      <w:pPr/>
      <w:r>
        <w:rPr>
          <w:lang w:val="en-GB"/>
        </w:rPr>
        <w:t>22.  how to remove obstructive objects safely</w:t>
      </w:r>
    </w:p>
    <w:p>
      <w:pPr/>
      <w:r>
        <w:rPr>
          <w:lang w:val="en-GB"/>
        </w:rPr>
        <w:t>23.  the correct surface material for treatment and the correct treatment to use</w:t>
      </w:r>
    </w:p>
    <w:p>
      <w:pPr/>
      <w:r>
        <w:rPr>
          <w:lang w:val="en-GB"/>
        </w:rPr>
        <w:t>24.  the nature of the material for cleaning, its type, position, form and the amount of soiling</w:t>
      </w:r>
    </w:p>
    <w:p>
      <w:pPr/>
      <w:r>
        <w:rPr>
          <w:lang w:val="en-GB"/>
        </w:rPr>
        <w:t>25.  how to test the surface material for being colourfast and shrink-resistant</w:t>
      </w:r>
    </w:p>
    <w:p>
      <w:pPr/>
      <w:r>
        <w:rPr>
          <w:lang w:val="en-GB"/>
        </w:rPr>
        <w:t>26.  why there are checks and restrictions for the use of cleaning equipment and why these must be adhered to</w:t>
      </w:r>
    </w:p>
    <w:p>
      <w:pPr/>
      <w:r>
        <w:rPr>
          <w:lang w:val="en-GB"/>
        </w:rPr>
        <w:t>27.  your organisation's health and safety instructions and why these should be checked against workplace procedures</w:t>
      </w:r>
    </w:p>
    <w:p>
      <w:pPr/>
      <w:r>
        <w:rPr>
          <w:lang w:val="en-GB"/>
        </w:rPr>
        <w:t>28.  how to assess whether the material is suitable for the planned treatment and what factors to consider</w:t>
      </w:r>
    </w:p>
    <w:p>
      <w:pPr/>
      <w:r>
        <w:rPr>
          <w:lang w:val="en-GB"/>
        </w:rPr>
        <w:t>29.  why it is important to have the working area ventilated</w:t>
      </w:r>
    </w:p>
    <w:p>
      <w:pPr/>
      <w:r>
        <w:rPr>
          <w:lang w:val="en-GB"/>
        </w:rPr>
        <w:t>Maintain cleanliness of soft floors, carpets and furnishings</w:t>
      </w:r>
    </w:p>
    <w:p>
      <w:pPr/>
      <w:r>
        <w:rPr>
          <w:lang w:val="en-GB"/>
        </w:rPr>
        <w:t>30.  why it is important to remove loose dust and debris before commencing the deep cleaning process</w:t>
      </w:r>
    </w:p>
    <w:p>
      <w:pPr/>
      <w:r>
        <w:rPr>
          <w:lang w:val="en-GB"/>
        </w:rPr>
        <w:t>31.  how to soften ingrained soil and/or stains, when it is soft enough and why it is important to do this</w:t>
      </w:r>
    </w:p>
    <w:p>
      <w:pPr/>
      <w:r>
        <w:rPr>
          <w:lang w:val="en-GB"/>
        </w:rPr>
        <w:t>32.  how to identify the most suitable place to carry out test cleans and why this should be done before applying treatments</w:t>
      </w:r>
    </w:p>
    <w:p>
      <w:pPr/>
      <w:r>
        <w:rPr>
          <w:lang w:val="en-GB"/>
        </w:rPr>
        <w:t>33.  the circumstances under which the surfaces should be pre-treated</w:t>
      </w:r>
    </w:p>
    <w:p>
      <w:pPr/>
      <w:r>
        <w:rPr>
          <w:lang w:val="en-GB"/>
        </w:rPr>
        <w:t>34.  why treatments should be applied to surface materials evenly and the effects of not doing this</w:t>
      </w:r>
    </w:p>
    <w:p>
      <w:pPr/>
      <w:r>
        <w:rPr>
          <w:lang w:val="en-GB"/>
        </w:rPr>
        <w:t>35.  how to avoid damaging the surface and the possible results of damaging it</w:t>
      </w:r>
    </w:p>
    <w:p>
      <w:pPr/>
      <w:r>
        <w:rPr>
          <w:lang w:val="en-GB"/>
        </w:rPr>
        <w:t>36.  the reporting procedures for the stains that could not be removed</w:t>
      </w:r>
    </w:p>
    <w:p>
      <w:pPr/>
      <w:r>
        <w:rPr>
          <w:lang w:val="en-GB"/>
        </w:rPr>
        <w:t>37.  the workplace guidelines for disposing the waste</w:t>
      </w:r>
    </w:p>
    <w:p>
      <w:pPr/>
      <w:r>
        <w:rPr>
          <w:lang w:val="en-GB"/>
        </w:rPr>
        <w:t>38.  how to restore everything in its initial arrangement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ASTC214</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cleaning, soft floors, furnishings, stains, treatments, specialist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1e7d2828334be9" /><Relationship Type="http://schemas.openxmlformats.org/officeDocument/2006/relationships/numbering" Target="/word/numbering.xml" Id="Rb6bc2a4f8a024306" /><Relationship Type="http://schemas.openxmlformats.org/officeDocument/2006/relationships/settings" Target="/word/settings.xml" Id="Ra355cde2d9f3440b" /><Relationship Type="http://schemas.openxmlformats.org/officeDocument/2006/relationships/image" Target="/word/media/54091bda-6702-4554-905a-9b1c4ffaa124.png" Id="Rd60f7a58298140ae" /></Relationships>
</file>