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ae0cc7698e42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ECICM03</w:t>
            </w:r>
            <w:r>
              <w:rPr>
                <w:b/>
              </w:rPr>
              <w:br/>
            </w:r>
            <w:r>
              <w:rPr>
                <w:b/>
              </w:rPr>
              <w:t>ECICM03 Perform condition monitoring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261fb6cdb247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applying condition monitoring techniques to an engineering component or asset.</w:t>
      </w:r>
    </w:p>
    <w:p>
      <w:pPr/>
      <w:r>
        <w:rPr>
          <w:lang w:val="en-GB"/>
        </w:rPr>
        <w:br/>
      </w:r>
    </w:p>
    <w:p>
      <w:pPr/>
      <w:r>
        <w:rPr>
          <w:lang w:val="en-GB"/>
        </w:rPr>
        <w:t>You will need to be able to monitor components and assets to determine their condition. You are then expected, if necessary, to take appropriate actions whilst adhering to health and safety legislation, regulations and safe working practices.</w:t>
      </w:r>
    </w:p>
    <w:p>
      <w:pPr/>
      <w:r>
        <w:rPr>
          <w:lang w:val="en-GB"/>
        </w:rPr>
        <w:br/>
      </w:r>
    </w:p>
    <w:p>
      <w:pPr/>
      <w:r>
        <w:rPr>
          <w:lang w:val="en-GB"/>
        </w:rPr>
        <w:t>In the context of this standard, your responsibility is to interpret and work within given specifications, using techniques and making variations to achieve the best possible result. In some cases, you may still be expected to refer to others for final authorisation, even though you remain responsible for identifying and implementing decisions.</w:t>
      </w:r>
    </w:p>
    <w:p>
      <w:pPr/>
      <w:r>
        <w:rPr>
          <w:lang w:val="en-GB"/>
        </w:rPr>
        <w:br/>
      </w:r>
    </w:p>
    <w:p>
      <w:pPr/>
      <w:r>
        <w:rPr>
          <w:lang w:val="en-GB"/>
        </w:rPr>
        <w:t>Who this standard is for:</w:t>
      </w:r>
    </w:p>
    <w:p>
      <w:pPr/>
      <w:r>
        <w:rPr>
          <w:lang w:val="en-GB"/>
        </w:rPr>
        <w:t xml:space="preserve">This standard is for condition monitoring practitioners.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safety, environmental and other relevant legislation, regulations, guidelines and local rules or procedures</w:t>
      </w:r>
    </w:p>
    <w:p>
      <w:pPr>
        <w:numPr>
          <w:ilvl w:val="0"/>
          <w:numId w:val="1"/>
        </w:numPr>
      </w:pPr>
      <w:r>
        <w:t>ensure that the work environment, material, tools and condition monitoring equipment and instrumentation are suitably prepared for the work activities to be undertaken</w:t>
      </w:r>
    </w:p>
    <w:p>
      <w:pPr>
        <w:numPr>
          <w:ilvl w:val="0"/>
          <w:numId w:val="1"/>
        </w:numPr>
      </w:pPr>
      <w:r>
        <w:t>obtain and interpret the required information and specifications using drawings and other relevant sources</w:t>
      </w:r>
    </w:p>
    <w:p>
      <w:pPr>
        <w:numPr>
          <w:ilvl w:val="0"/>
          <w:numId w:val="1"/>
        </w:numPr>
      </w:pPr>
      <w:r>
        <w:t>correctly set up the condition monitoring equipment and check for calibration</w:t>
      </w:r>
    </w:p>
    <w:p>
      <w:pPr>
        <w:numPr>
          <w:ilvl w:val="0"/>
          <w:numId w:val="1"/>
        </w:numPr>
      </w:pPr>
      <w:r>
        <w:t>determine the correct use, care and security of relevant tools and equipment you use</w:t>
      </w:r>
    </w:p>
    <w:p>
      <w:pPr>
        <w:numPr>
          <w:ilvl w:val="0"/>
          <w:numId w:val="1"/>
        </w:numPr>
      </w:pPr>
      <w:r>
        <w:t>obtain and adhere to the relevant specifications including method statements</w:t>
      </w:r>
    </w:p>
    <w:p>
      <w:pPr>
        <w:numPr>
          <w:ilvl w:val="0"/>
          <w:numId w:val="1"/>
        </w:numPr>
      </w:pPr>
      <w:r>
        <w:t>carry out the condition monitoring activities</w:t>
      </w:r>
    </w:p>
    <w:p>
      <w:pPr>
        <w:numPr>
          <w:ilvl w:val="0"/>
          <w:numId w:val="1"/>
        </w:numPr>
      </w:pPr>
      <w:r>
        <w:t>ensure that the collected sample or measurement is representative, sufficient and not spurious</w:t>
      </w:r>
    </w:p>
    <w:p>
      <w:pPr>
        <w:numPr>
          <w:ilvl w:val="0"/>
          <w:numId w:val="1"/>
        </w:numPr>
      </w:pPr>
      <w:r>
        <w:t>adjust the monitoring instrumentation to assist in diagnosis</w:t>
      </w:r>
    </w:p>
    <w:p>
      <w:pPr>
        <w:numPr>
          <w:ilvl w:val="0"/>
          <w:numId w:val="1"/>
        </w:numPr>
      </w:pPr>
      <w:r>
        <w:t>record and review the samples or measurements and take appropriate actions</w:t>
      </w:r>
    </w:p>
    <w:p>
      <w:pPr>
        <w:numPr>
          <w:ilvl w:val="0"/>
          <w:numId w:val="1"/>
        </w:numPr>
      </w:pPr>
      <w:r>
        <w:t>remove and retain any faulty components for further investigation, where appropriate</w:t>
      </w:r>
    </w:p>
    <w:p>
      <w:pPr>
        <w:numPr>
          <w:ilvl w:val="0"/>
          <w:numId w:val="1"/>
        </w:numPr>
      </w:pPr>
      <w:r>
        <w:t>report immediately any findings that indicate the asset is in a dangerous condition</w:t>
      </w:r>
    </w:p>
    <w:p>
      <w:pPr>
        <w:numPr>
          <w:ilvl w:val="0"/>
          <w:numId w:val="1"/>
        </w:numPr>
      </w:pPr>
      <w:r>
        <w:t>ensure the work area is reinstated deal promptly and effectively with problems within your control and report those that have been and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legislative, regulatory and local requirements or procedures and safe working practices</w:t>
      </w:r>
    </w:p>
    <w:p>
      <w:pPr>
        <w:numPr>
          <w:ilvl w:val="0"/>
          <w:numId w:val="2"/>
        </w:numPr>
      </w:pPr>
      <w:r>
        <w:t>preparation and reinstatement requirements in respect of the work area, material, and equipment, and the possible consequences of incorrect actions in these areas</w:t>
      </w:r>
    </w:p>
    <w:p>
      <w:pPr>
        <w:numPr>
          <w:ilvl w:val="0"/>
          <w:numId w:val="2"/>
        </w:numPr>
      </w:pPr>
      <w:r>
        <w:t>relevant engineering drawings, related specifications, quality standards and manufacturers' information</w:t>
      </w:r>
    </w:p>
    <w:p>
      <w:pPr>
        <w:numPr>
          <w:ilvl w:val="0"/>
          <w:numId w:val="2"/>
        </w:numPr>
      </w:pPr>
      <w:r>
        <w:t>what constitutes normal performance and condition standards of specific assets and abnormal performance and fault types</w:t>
      </w:r>
    </w:p>
    <w:p>
      <w:pPr>
        <w:numPr>
          <w:ilvl w:val="0"/>
          <w:numId w:val="2"/>
        </w:numPr>
      </w:pPr>
      <w:r>
        <w:t>the condition monitoring techniques and </w:t>
      </w:r>
    </w:p>
    <w:p>
      <w:pPr>
        <w:numPr>
          <w:ilvl w:val="0"/>
          <w:numId w:val="2"/>
        </w:numPr>
      </w:pPr>
      <w:r>
        <w:t>monitoring activities</w:t>
      </w:r>
    </w:p>
    <w:p>
      <w:pPr>
        <w:numPr>
          <w:ilvl w:val="0"/>
          <w:numId w:val="2"/>
        </w:numPr>
      </w:pPr>
      <w:r>
        <w:t> that are being used</w:t>
      </w:r>
    </w:p>
    <w:p>
      <w:pPr>
        <w:numPr>
          <w:ilvl w:val="0"/>
          <w:numId w:val="2"/>
        </w:numPr>
      </w:pPr>
      <w:r>
        <w:t>monitoring equipment settings, operation and care</w:t>
      </w:r>
    </w:p>
    <w:p>
      <w:pPr>
        <w:numPr>
          <w:ilvl w:val="0"/>
          <w:numId w:val="2"/>
        </w:numPr>
      </w:pPr>
      <w:r>
        <w:t>correct use of specified </w:t>
      </w:r>
    </w:p>
    <w:p>
      <w:pPr>
        <w:numPr>
          <w:ilvl w:val="0"/>
          <w:numId w:val="2"/>
        </w:numPr>
      </w:pPr>
      <w:r>
        <w:t>sample collection or measurement points</w:t>
      </w:r>
    </w:p>
    <w:p>
      <w:pPr>
        <w:numPr>
          <w:ilvl w:val="0"/>
          <w:numId w:val="2"/>
        </w:numPr>
      </w:pPr>
      <w:r>
        <w:t>specified sampling intervals and what influences these periods</w:t>
      </w:r>
    </w:p>
    <w:p>
      <w:pPr>
        <w:numPr>
          <w:ilvl w:val="0"/>
          <w:numId w:val="2"/>
        </w:numPr>
      </w:pPr>
      <w:r>
        <w:t>the types of disruption which can occur during monitoring and measures taken to minimise disruption</w:t>
      </w:r>
    </w:p>
    <w:p>
      <w:pPr>
        <w:numPr>
          <w:ilvl w:val="0"/>
          <w:numId w:val="2"/>
        </w:numPr>
      </w:pPr>
      <w:r>
        <w:t>understand how taking data from un-specified collection points impacts on the outcomes</w:t>
      </w:r>
    </w:p>
    <w:p>
      <w:pPr>
        <w:numPr>
          <w:ilvl w:val="0"/>
          <w:numId w:val="2"/>
        </w:numPr>
      </w:pPr>
      <w:r>
        <w:t>authorised procedures relating to checking the calibration of equipment in accordance with required codes or standards</w:t>
      </w:r>
    </w:p>
    <w:p>
      <w:pPr>
        <w:numPr>
          <w:ilvl w:val="0"/>
          <w:numId w:val="2"/>
        </w:numPr>
      </w:pPr>
      <w:r>
        <w:t>quality control systems and documentation procedures</w:t>
      </w:r>
    </w:p>
    <w:p>
      <w:pPr>
        <w:numPr>
          <w:ilvl w:val="0"/>
          <w:numId w:val="2"/>
        </w:numPr>
      </w:pPr>
      <w:r>
        <w:t>the correct use of relevant tools and equipment and your individual responsibility for the use, care, and security of those you use your responsibilities with regard to reporting lines and procedures in your working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 Work environment could include:</w:t>
      </w:r>
    </w:p>
    <w:p>
      <w:pPr/>
      <w:r>
        <w:rPr>
          <w:lang w:val="en-GB"/>
        </w:rPr>
        <w:br/>
      </w:r>
    </w:p>
    <w:p>
      <w:pPr/>
      <w:r>
        <w:rPr>
          <w:lang w:val="en-GB"/>
        </w:rPr>
        <w:t>A Work environment may be in open or restricted spaces:  </w:t>
      </w:r>
    </w:p>
    <w:p>
      <w:pPr/>
      <w:r>
        <w:rPr>
          <w:lang w:val="en-GB"/>
        </w:rPr>
        <w:br/>
      </w:r>
    </w:p>
    <w:p>
      <w:pPr/>
      <w:r>
        <w:rPr>
          <w:lang w:val="en-GB"/>
        </w:rPr>
        <w:t>Work area is reinstated could include:</w:t>
      </w:r>
    </w:p>
    <w:p>
      <w:pPr/>
      <w:r>
        <w:rPr>
          <w:lang w:val="en-GB"/>
        </w:rPr>
        <w:br/>
      </w:r>
    </w:p>
    <w:p>
      <w:pPr/>
      <w:r>
        <w:rPr>
          <w:lang w:val="en-GB"/>
        </w:rPr>
        <w:t>Condition monitoring equipment and instrumentation could include:</w:t>
      </w:r>
    </w:p>
    <w:p>
      <w:pPr/>
      <w:r>
        <w:rPr>
          <w:lang w:val="en-GB"/>
        </w:rPr>
        <w:br/>
      </w:r>
    </w:p>
    <w:p>
      <w:pPr/>
      <w:r>
        <w:rPr>
          <w:lang w:val="en-GB"/>
        </w:rPr>
        <w:t>Condition monitoring activities could include:</w:t>
      </w:r>
    </w:p>
    <w:p>
      <w:pPr/>
      <w:r>
        <w:rPr>
          <w:lang w:val="en-GB"/>
        </w:rPr>
        <w:br/>
      </w:r>
    </w:p>
    <w:p>
      <w:pPr/>
      <w:r>
        <w:rPr>
          <w:lang w:val="en-GB"/>
        </w:rPr>
        <w:t>Engineering drawings and related specifications:</w:t>
      </w:r>
    </w:p>
    <w:p>
      <w:pPr/>
      <w:r>
        <w:rPr>
          <w:lang w:val="en-GB"/>
        </w:rPr>
        <w:t>An engineering drawing is a type of technical drawing that is used to convey information about an item for construction, maintenance or fault-finding      purposes and can define test-points used for condition monitoring</w:t>
      </w:r>
    </w:p>
    <w:p>
      <w:pPr/>
      <w:r>
        <w:rPr>
          <w:lang w:val="en-GB"/>
        </w:rPr>
        <w:br/>
      </w:r>
    </w:p>
    <w:p>
      <w:pPr/>
      <w:r>
        <w:rPr>
          <w:lang w:val="en-GB"/>
        </w:rPr>
        <w:t>Specifications:</w:t>
      </w:r>
    </w:p>
    <w:p>
      <w:pPr/>
      <w:r>
        <w:rPr>
          <w:lang w:val="en-GB"/>
        </w:rPr>
        <w:t>Engineering specifications can include manufacturer’s instructions or information from alternative sources that allows you to determine operational parameters of a device</w:t>
      </w:r>
    </w:p>
    <w:p>
      <w:pPr/>
      <w:r>
        <w:rPr>
          <w:lang w:val="en-GB"/>
        </w:rPr>
        <w:br/>
      </w:r>
    </w:p>
    <w:p>
      <w:pPr/>
      <w:r>
        <w:rPr>
          <w:lang w:val="en-GB"/>
        </w:rPr>
        <w:t>Customer:</w:t>
      </w:r>
    </w:p>
    <w:p>
      <w:pPr/>
      <w:r>
        <w:rPr>
          <w:lang w:val="en-GB"/>
        </w:rPr>
        <w:t>Customer in this context could mean someone outside of the organisation such as a client, another contractor, site engineers, master of the vessel, shift engineers, quality inspectors, construction managers, health and safety representatives and agents. Within the organisation, customer could mean supervisors, safety personnel, other departments, managers, engineers, technicians, and colleagues</w:t>
      </w:r>
    </w:p>
    <w:p>
      <w:pPr/>
      <w:r>
        <w:rPr>
          <w:lang w:val="en-GB"/>
        </w:rPr>
        <w:br/>
      </w:r>
    </w:p>
    <w:p>
      <w:pPr/>
      <w:r>
        <w:rPr>
          <w:lang w:val="en-GB"/>
        </w:rPr>
        <w:t>Rotating equipment:</w:t>
      </w:r>
    </w:p>
    <w:p>
      <w:pPr/>
      <w:r>
        <w:rPr>
          <w:lang w:val="en-GB"/>
        </w:rPr>
        <w:t>Machinery that has associated revolving parts. This group would include pumps, compressors, circulators, fans, blowers, engines, generators, turbines, motors, gear boxes. They are typically electrically, hydraulically, pneumatically, steam or wind driven</w:t>
      </w:r>
    </w:p>
    <w:p>
      <w:pPr/>
      <w:r>
        <w:rPr>
          <w:lang w:val="en-GB"/>
        </w:rPr>
        <w:br/>
      </w:r>
    </w:p>
    <w:p>
      <w:pPr/>
      <w:r>
        <w:rPr>
          <w:lang w:val="en-GB"/>
        </w:rPr>
        <w:t>Condition monitoring techniques:</w:t>
      </w:r>
    </w:p>
    <w:p>
      <w:pPr/>
      <w:r>
        <w:rPr>
          <w:lang w:val="en-GB"/>
        </w:rPr>
        <w:t xml:space="preserve">Various techniques can be used to obtain data on machinery and its components for the purpose of condition monitoring. Data can be gathered through the use of acoustic emissions, current-flow monitoring, fluid analysis, thermography, ultrasonics and vibration analysis </w:t>
      </w:r>
    </w:p>
    <w:p>
      <w:pPr/>
      <w:r>
        <w:rPr>
          <w:lang w:val="en-GB"/>
        </w:rPr>
        <w:br/>
      </w:r>
    </w:p>
    <w:p>
      <w:pPr/>
      <w:r>
        <w:rPr>
          <w:lang w:val="en-GB"/>
          <w:b/>
        </w:rPr>
        <w:t>Developed by</w:t>
      </w:r>
    </w:p>
    <w:p>
      <w:pPr/>
      <w:r>
        <w:rPr>
          <w:lang w:val="en-GB"/>
        </w:rPr>
        <w:t>ECITB</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26 Jan 2022</w:t>
      </w:r>
      <w:r>
        <w:rPr>
          <w:lang w:val="en-GB"/>
        </w:rPr>
        <w:br/>
      </w:r>
    </w:p>
    <w:p>
      <w:pPr/>
      <w:r>
        <w:rPr>
          <w:lang w:val="en-GB"/>
          <w:b/>
        </w:rPr>
        <w:t>Indicative Review Date</w:t>
      </w:r>
    </w:p>
    <w:p>
      <w:pPr/>
      <w:r>
        <w:rPr>
          <w:lang w:val="en-GB"/>
        </w:rPr>
        <w:t>26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ECICM03</w:t>
      </w:r>
      <w:r>
        <w:rPr>
          <w:lang w:val="en-GB"/>
        </w:rPr>
        <w:br/>
      </w:r>
    </w:p>
    <w:p>
      <w:pPr/>
      <w:r>
        <w:rPr>
          <w:lang w:val="en-GB"/>
          <w:b/>
        </w:rPr>
        <w:t>Relevant Occupations</w:t>
      </w:r>
    </w:p>
    <w:p>
      <w:pPr/>
      <w:r>
        <w:rPr>
          <w:lang w:val="en-GB"/>
        </w:rPr>
        <w:t>Asset Engineer, Condition Monitoring Practitioner, Diagnostician, Electrical Maintenance Technician, Instrument and Control Maintenance Technician, Lubricant Chemist, Maintenance Engineer, Mechanical Maintenance Technician, Oil Analyst, Process Control Technician, Reliability Engineer</w:t>
      </w:r>
      <w:r>
        <w:rPr>
          <w:lang w:val="en-GB"/>
        </w:rPr>
        <w:br/>
      </w:r>
    </w:p>
    <w:p>
      <w:pPr/>
      <w:r>
        <w:rPr>
          <w:lang w:val="en-GB"/>
          <w:b/>
        </w:rPr>
        <w:t>Suite</w:t>
      </w:r>
    </w:p>
    <w:p>
      <w:pPr/>
      <w:r>
        <w:rPr>
          <w:lang w:val="en-GB"/>
        </w:rPr>
        <w:t>Condition Monitoring</w:t>
      </w:r>
      <w:r>
        <w:rPr>
          <w:lang w:val="en-GB"/>
        </w:rPr>
        <w:br/>
      </w:r>
    </w:p>
    <w:p>
      <w:pPr/>
      <w:r>
        <w:rPr>
          <w:lang w:val="en-GB"/>
          <w:b/>
        </w:rPr>
        <w:t>Keywords</w:t>
      </w:r>
    </w:p>
    <w:p>
      <w:pPr/>
      <w:r>
        <w:rPr>
          <w:lang w:val="en-GB"/>
        </w:rPr>
        <w:t>Condition; monitoring; engineering drawings; specifications; information; asset; equipment; technique; engineering; construction; condition monitoring; acoustic emissions; motor current signature analysis; oil analysis; performance monitoring; thermograph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FA9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794D0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5a2c58eb04f4319" /><Relationship Type="http://schemas.openxmlformats.org/officeDocument/2006/relationships/numbering" Target="/word/numbering.xml" Id="R0c8eb4650df94171" /><Relationship Type="http://schemas.openxmlformats.org/officeDocument/2006/relationships/settings" Target="/word/settings.xml" Id="R4c12d1ffb7be460c" /><Relationship Type="http://schemas.openxmlformats.org/officeDocument/2006/relationships/image" Target="/word/media/ebad7f0f-2829-42e3-97e0-4dc3543ff790.png" Id="R23261fb6cdb2476f" /></Relationships>
</file>